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382F" w14:textId="77777777" w:rsidR="00812185" w:rsidRDefault="00812185" w:rsidP="00D825A1">
      <w:pPr>
        <w:pStyle w:val="Title"/>
      </w:pPr>
      <w:r w:rsidRPr="00D825A1">
        <w:t>BIOGRAPHICAL</w:t>
      </w:r>
      <w:r>
        <w:t xml:space="preserve"> SKETCH</w:t>
      </w:r>
    </w:p>
    <w:p w14:paraId="37364AED" w14:textId="77777777"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38E536A5" w14:textId="77777777" w:rsidR="00812185" w:rsidRPr="00D51DC4" w:rsidRDefault="00812185" w:rsidP="00812185">
      <w:pPr>
        <w:pStyle w:val="FormFieldCaption1"/>
        <w:pBdr>
          <w:between w:val="single" w:sz="4" w:space="1" w:color="auto"/>
        </w:pBdr>
        <w:rPr>
          <w:sz w:val="32"/>
          <w:szCs w:val="20"/>
        </w:rPr>
      </w:pPr>
      <w:r w:rsidRPr="00D51DC4">
        <w:rPr>
          <w:sz w:val="22"/>
        </w:rPr>
        <w:t>NAME:</w:t>
      </w:r>
      <w:r w:rsidR="003C626A">
        <w:rPr>
          <w:sz w:val="22"/>
        </w:rPr>
        <w:t xml:space="preserve"> John Fluke, PhD</w:t>
      </w:r>
    </w:p>
    <w:p w14:paraId="7A719DC8" w14:textId="28590C18" w:rsidR="00F648DB" w:rsidRPr="00F648DB" w:rsidRDefault="00F648DB" w:rsidP="00812185">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r w:rsidRPr="001F15BA">
        <w:rPr>
          <w:color w:val="000000"/>
          <w:sz w:val="22"/>
          <w:szCs w:val="22"/>
        </w:rPr>
        <w:t>JOHNFLUKE</w:t>
      </w:r>
      <w:r w:rsidRPr="001F15BA">
        <w:rPr>
          <w:sz w:val="22"/>
          <w:szCs w:val="22"/>
        </w:rPr>
        <w:t xml:space="preserve">                                                             </w:t>
      </w:r>
    </w:p>
    <w:p w14:paraId="4C6E3BE5" w14:textId="3C85F76B" w:rsidR="001F15BA" w:rsidRDefault="00812185" w:rsidP="00812185">
      <w:pPr>
        <w:pStyle w:val="FormFieldCaption1"/>
        <w:pBdr>
          <w:between w:val="single" w:sz="4" w:space="1" w:color="auto"/>
        </w:pBdr>
        <w:rPr>
          <w:sz w:val="22"/>
        </w:rPr>
      </w:pPr>
      <w:r w:rsidRPr="00D51DC4">
        <w:rPr>
          <w:sz w:val="22"/>
        </w:rPr>
        <w:t>POSITION TITLE:</w:t>
      </w:r>
      <w:r w:rsidR="003C626A">
        <w:rPr>
          <w:sz w:val="22"/>
        </w:rPr>
        <w:t xml:space="preserve"> Associate Director, Systems Research and Evaluation; Professor               </w:t>
      </w:r>
    </w:p>
    <w:p w14:paraId="66742225" w14:textId="77777777" w:rsidR="00812185" w:rsidRPr="00D51DC4" w:rsidRDefault="00812185" w:rsidP="003E1568">
      <w:pPr>
        <w:pStyle w:val="FormFieldCaption1"/>
        <w:pBdr>
          <w:between w:val="single" w:sz="4" w:space="1" w:color="auto"/>
        </w:pBdr>
        <w:rPr>
          <w:sz w:val="22"/>
        </w:rPr>
      </w:pPr>
      <w:r w:rsidRPr="00D51DC4">
        <w:rPr>
          <w:sz w:val="22"/>
        </w:rPr>
        <w:t>EDUCATION/TRAINING</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3B1ADEA3" w14:textId="77777777" w:rsidTr="0059346D">
        <w:trPr>
          <w:cantSplit/>
          <w:tblHeader/>
        </w:trPr>
        <w:tc>
          <w:tcPr>
            <w:tcW w:w="5364" w:type="dxa"/>
            <w:tcBorders>
              <w:top w:val="single" w:sz="4" w:space="0" w:color="auto"/>
              <w:bottom w:val="single" w:sz="4" w:space="0" w:color="auto"/>
            </w:tcBorders>
            <w:vAlign w:val="center"/>
          </w:tcPr>
          <w:p w14:paraId="104EBFE2" w14:textId="77777777" w:rsidR="0059346D" w:rsidRPr="00D3779E" w:rsidRDefault="0059346D" w:rsidP="00ED09CA">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823FDCB" w14:textId="77777777" w:rsidR="0059346D" w:rsidRPr="00D3779E" w:rsidRDefault="0059346D" w:rsidP="00ED09CA">
            <w:pPr>
              <w:pStyle w:val="FormFieldCaption"/>
              <w:jc w:val="center"/>
              <w:rPr>
                <w:sz w:val="22"/>
              </w:rPr>
            </w:pPr>
            <w:r w:rsidRPr="00D3779E">
              <w:rPr>
                <w:sz w:val="22"/>
              </w:rPr>
              <w:t>DEGREE</w:t>
            </w:r>
          </w:p>
          <w:p w14:paraId="57CC3387" w14:textId="77777777" w:rsidR="0059346D" w:rsidRPr="00D3779E" w:rsidRDefault="0059346D" w:rsidP="00ED09CA">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4FE1B9A1" w14:textId="77777777" w:rsidR="0059346D" w:rsidRPr="00D3779E" w:rsidRDefault="0059346D" w:rsidP="00ED09CA">
            <w:pPr>
              <w:pStyle w:val="FormFieldCaption"/>
              <w:rPr>
                <w:sz w:val="22"/>
              </w:rPr>
            </w:pPr>
          </w:p>
        </w:tc>
        <w:tc>
          <w:tcPr>
            <w:tcW w:w="1440" w:type="dxa"/>
            <w:tcBorders>
              <w:top w:val="single" w:sz="4" w:space="0" w:color="auto"/>
              <w:bottom w:val="single" w:sz="4" w:space="0" w:color="auto"/>
            </w:tcBorders>
            <w:vAlign w:val="center"/>
          </w:tcPr>
          <w:p w14:paraId="219B2B6F" w14:textId="77777777" w:rsidR="0059346D" w:rsidRPr="00D3779E" w:rsidRDefault="0059346D" w:rsidP="00ED09CA">
            <w:pPr>
              <w:pStyle w:val="FormFieldCaption"/>
              <w:jc w:val="center"/>
              <w:rPr>
                <w:sz w:val="22"/>
              </w:rPr>
            </w:pPr>
            <w:r w:rsidRPr="00D3779E">
              <w:rPr>
                <w:sz w:val="22"/>
              </w:rPr>
              <w:t>Completion Date</w:t>
            </w:r>
          </w:p>
          <w:p w14:paraId="58DE01E9" w14:textId="77777777" w:rsidR="0059346D" w:rsidRPr="00D3779E" w:rsidRDefault="0059346D" w:rsidP="00ED09CA">
            <w:pPr>
              <w:pStyle w:val="FormFieldCaption"/>
              <w:jc w:val="center"/>
              <w:rPr>
                <w:sz w:val="22"/>
              </w:rPr>
            </w:pPr>
            <w:r w:rsidRPr="00D3779E">
              <w:rPr>
                <w:sz w:val="22"/>
              </w:rPr>
              <w:t>MM/YYYY</w:t>
            </w:r>
          </w:p>
          <w:p w14:paraId="57FC3783" w14:textId="77777777" w:rsidR="0059346D" w:rsidRPr="00D3779E" w:rsidRDefault="0059346D" w:rsidP="00ED09CA">
            <w:pPr>
              <w:pStyle w:val="FormFieldCaption"/>
              <w:rPr>
                <w:sz w:val="22"/>
              </w:rPr>
            </w:pPr>
          </w:p>
        </w:tc>
        <w:tc>
          <w:tcPr>
            <w:tcW w:w="2592" w:type="dxa"/>
            <w:tcBorders>
              <w:top w:val="single" w:sz="4" w:space="0" w:color="auto"/>
              <w:bottom w:val="single" w:sz="4" w:space="0" w:color="auto"/>
            </w:tcBorders>
            <w:vAlign w:val="center"/>
          </w:tcPr>
          <w:p w14:paraId="01EA7DB3" w14:textId="77777777" w:rsidR="0059346D" w:rsidRPr="00D3779E" w:rsidRDefault="0059346D" w:rsidP="00ED09CA">
            <w:pPr>
              <w:pStyle w:val="FormFieldCaption"/>
              <w:jc w:val="center"/>
              <w:rPr>
                <w:sz w:val="22"/>
              </w:rPr>
            </w:pPr>
            <w:r w:rsidRPr="00D3779E">
              <w:rPr>
                <w:sz w:val="22"/>
              </w:rPr>
              <w:t>FIELD OF STUDY</w:t>
            </w:r>
          </w:p>
          <w:p w14:paraId="1BE4FF17" w14:textId="77777777" w:rsidR="0059346D" w:rsidRPr="00D3779E" w:rsidRDefault="0059346D" w:rsidP="00ED09CA">
            <w:pPr>
              <w:pStyle w:val="FormFieldCaption"/>
              <w:rPr>
                <w:sz w:val="22"/>
              </w:rPr>
            </w:pPr>
          </w:p>
        </w:tc>
      </w:tr>
      <w:tr w:rsidR="0059346D" w:rsidRPr="00D3779E" w14:paraId="02823E25" w14:textId="77777777" w:rsidTr="003E0CB3">
        <w:trPr>
          <w:cantSplit/>
          <w:trHeight w:val="395"/>
        </w:trPr>
        <w:tc>
          <w:tcPr>
            <w:tcW w:w="5364" w:type="dxa"/>
            <w:tcBorders>
              <w:top w:val="single" w:sz="4" w:space="0" w:color="auto"/>
            </w:tcBorders>
          </w:tcPr>
          <w:p w14:paraId="10DBF66C" w14:textId="77777777" w:rsidR="003C626A" w:rsidRDefault="003C626A" w:rsidP="000A3D38">
            <w:pPr>
              <w:pStyle w:val="FormFieldCaption"/>
              <w:spacing w:before="20" w:after="20"/>
              <w:rPr>
                <w:sz w:val="22"/>
                <w:szCs w:val="22"/>
              </w:rPr>
            </w:pPr>
            <w:r>
              <w:rPr>
                <w:sz w:val="22"/>
                <w:szCs w:val="22"/>
              </w:rPr>
              <w:t>University of Northern Colorado</w:t>
            </w:r>
          </w:p>
          <w:p w14:paraId="61895397" w14:textId="77777777" w:rsidR="0059346D" w:rsidRPr="003C626A" w:rsidRDefault="003C626A" w:rsidP="000A3D38">
            <w:pPr>
              <w:pStyle w:val="FormFieldCaption"/>
              <w:spacing w:before="20" w:after="20"/>
              <w:rPr>
                <w:i/>
                <w:sz w:val="22"/>
                <w:szCs w:val="22"/>
              </w:rPr>
            </w:pPr>
            <w:r w:rsidRPr="003C626A">
              <w:rPr>
                <w:i/>
                <w:sz w:val="22"/>
                <w:szCs w:val="22"/>
              </w:rPr>
              <w:t>Greeley, Colorado</w:t>
            </w:r>
          </w:p>
        </w:tc>
        <w:tc>
          <w:tcPr>
            <w:tcW w:w="1440" w:type="dxa"/>
            <w:tcBorders>
              <w:top w:val="single" w:sz="4" w:space="0" w:color="auto"/>
            </w:tcBorders>
          </w:tcPr>
          <w:p w14:paraId="6C58B732" w14:textId="77777777" w:rsidR="0059346D" w:rsidRPr="00977FA5" w:rsidRDefault="003C626A" w:rsidP="003E0CB3">
            <w:pPr>
              <w:pStyle w:val="FormFieldCaption"/>
              <w:spacing w:before="20" w:after="20"/>
              <w:jc w:val="center"/>
              <w:rPr>
                <w:sz w:val="22"/>
                <w:szCs w:val="22"/>
              </w:rPr>
            </w:pPr>
            <w:r>
              <w:rPr>
                <w:sz w:val="22"/>
                <w:szCs w:val="22"/>
              </w:rPr>
              <w:t>B.A.</w:t>
            </w:r>
          </w:p>
        </w:tc>
        <w:tc>
          <w:tcPr>
            <w:tcW w:w="1440" w:type="dxa"/>
            <w:tcBorders>
              <w:top w:val="single" w:sz="4" w:space="0" w:color="auto"/>
            </w:tcBorders>
          </w:tcPr>
          <w:p w14:paraId="2278F639" w14:textId="77777777" w:rsidR="0059346D" w:rsidRPr="00977FA5" w:rsidRDefault="00D36C4B" w:rsidP="003E0CB3">
            <w:pPr>
              <w:pStyle w:val="FormFieldCaption"/>
              <w:spacing w:before="20" w:after="20"/>
              <w:jc w:val="center"/>
              <w:rPr>
                <w:sz w:val="22"/>
                <w:szCs w:val="22"/>
              </w:rPr>
            </w:pPr>
            <w:r>
              <w:rPr>
                <w:sz w:val="22"/>
                <w:szCs w:val="22"/>
              </w:rPr>
              <w:t>12</w:t>
            </w:r>
            <w:r w:rsidR="003C626A">
              <w:rPr>
                <w:sz w:val="22"/>
                <w:szCs w:val="22"/>
              </w:rPr>
              <w:t>/1976</w:t>
            </w:r>
          </w:p>
        </w:tc>
        <w:tc>
          <w:tcPr>
            <w:tcW w:w="2592" w:type="dxa"/>
            <w:tcBorders>
              <w:top w:val="single" w:sz="4" w:space="0" w:color="auto"/>
            </w:tcBorders>
          </w:tcPr>
          <w:p w14:paraId="158AA254" w14:textId="77777777" w:rsidR="0059346D" w:rsidRPr="00977FA5" w:rsidRDefault="003C626A" w:rsidP="000A3D38">
            <w:pPr>
              <w:pStyle w:val="FormFieldCaption"/>
              <w:spacing w:before="20" w:after="20"/>
              <w:rPr>
                <w:sz w:val="22"/>
                <w:szCs w:val="22"/>
              </w:rPr>
            </w:pPr>
            <w:r>
              <w:rPr>
                <w:sz w:val="22"/>
                <w:szCs w:val="22"/>
              </w:rPr>
              <w:t>Mathematics, Anthropology</w:t>
            </w:r>
          </w:p>
        </w:tc>
      </w:tr>
      <w:tr w:rsidR="0059346D" w:rsidRPr="00D3779E" w14:paraId="028B1036" w14:textId="77777777" w:rsidTr="003E0CB3">
        <w:trPr>
          <w:cantSplit/>
          <w:trHeight w:val="395"/>
        </w:trPr>
        <w:tc>
          <w:tcPr>
            <w:tcW w:w="5364" w:type="dxa"/>
          </w:tcPr>
          <w:p w14:paraId="5996CBCF" w14:textId="77777777" w:rsidR="003C626A" w:rsidRDefault="003C626A" w:rsidP="000A3D38">
            <w:pPr>
              <w:pStyle w:val="FormFieldCaption"/>
              <w:spacing w:before="20" w:after="20"/>
              <w:rPr>
                <w:sz w:val="22"/>
                <w:szCs w:val="22"/>
              </w:rPr>
            </w:pPr>
            <w:r>
              <w:rPr>
                <w:sz w:val="22"/>
                <w:szCs w:val="22"/>
              </w:rPr>
              <w:t>Pennsylvania State University</w:t>
            </w:r>
          </w:p>
          <w:p w14:paraId="0915B127" w14:textId="77777777" w:rsidR="0059346D" w:rsidRPr="003C626A" w:rsidRDefault="003C626A" w:rsidP="000A3D38">
            <w:pPr>
              <w:pStyle w:val="FormFieldCaption"/>
              <w:spacing w:before="20" w:after="20"/>
              <w:rPr>
                <w:i/>
                <w:sz w:val="22"/>
                <w:szCs w:val="22"/>
              </w:rPr>
            </w:pPr>
            <w:r w:rsidRPr="003C626A">
              <w:rPr>
                <w:i/>
                <w:sz w:val="22"/>
                <w:szCs w:val="22"/>
              </w:rPr>
              <w:t>University Park, Pennsylvania</w:t>
            </w:r>
          </w:p>
        </w:tc>
        <w:tc>
          <w:tcPr>
            <w:tcW w:w="1440" w:type="dxa"/>
          </w:tcPr>
          <w:p w14:paraId="2039CD55" w14:textId="77777777" w:rsidR="0059346D" w:rsidRPr="00977FA5" w:rsidRDefault="003C626A" w:rsidP="003E0CB3">
            <w:pPr>
              <w:pStyle w:val="FormFieldCaption"/>
              <w:spacing w:before="20" w:after="20"/>
              <w:jc w:val="center"/>
              <w:rPr>
                <w:sz w:val="22"/>
                <w:szCs w:val="22"/>
              </w:rPr>
            </w:pPr>
            <w:r>
              <w:rPr>
                <w:sz w:val="22"/>
                <w:szCs w:val="22"/>
              </w:rPr>
              <w:t>M.A.</w:t>
            </w:r>
          </w:p>
        </w:tc>
        <w:tc>
          <w:tcPr>
            <w:tcW w:w="1440" w:type="dxa"/>
          </w:tcPr>
          <w:p w14:paraId="6486F724" w14:textId="77777777" w:rsidR="0059346D" w:rsidRPr="00977FA5" w:rsidRDefault="003C626A" w:rsidP="003E0CB3">
            <w:pPr>
              <w:pStyle w:val="FormFieldCaption"/>
              <w:spacing w:before="20" w:after="20"/>
              <w:jc w:val="center"/>
              <w:rPr>
                <w:sz w:val="22"/>
                <w:szCs w:val="22"/>
              </w:rPr>
            </w:pPr>
            <w:r>
              <w:rPr>
                <w:sz w:val="22"/>
                <w:szCs w:val="22"/>
              </w:rPr>
              <w:t>05/1980</w:t>
            </w:r>
          </w:p>
        </w:tc>
        <w:tc>
          <w:tcPr>
            <w:tcW w:w="2592" w:type="dxa"/>
          </w:tcPr>
          <w:p w14:paraId="28C401F0" w14:textId="77777777" w:rsidR="0059346D" w:rsidRPr="00977FA5" w:rsidRDefault="003C626A" w:rsidP="000A3D38">
            <w:pPr>
              <w:pStyle w:val="FormFieldCaption"/>
              <w:spacing w:before="20" w:after="20"/>
              <w:rPr>
                <w:sz w:val="22"/>
                <w:szCs w:val="22"/>
              </w:rPr>
            </w:pPr>
            <w:r>
              <w:rPr>
                <w:sz w:val="22"/>
                <w:szCs w:val="22"/>
              </w:rPr>
              <w:t>Anthropology</w:t>
            </w:r>
          </w:p>
        </w:tc>
      </w:tr>
      <w:tr w:rsidR="0059346D" w:rsidRPr="00D3779E" w14:paraId="18B4A7B5" w14:textId="77777777" w:rsidTr="003E0CB3">
        <w:trPr>
          <w:cantSplit/>
          <w:trHeight w:val="395"/>
        </w:trPr>
        <w:tc>
          <w:tcPr>
            <w:tcW w:w="5364" w:type="dxa"/>
          </w:tcPr>
          <w:p w14:paraId="2BF987B0" w14:textId="77777777" w:rsidR="003C626A" w:rsidRDefault="003C626A" w:rsidP="000A3D38">
            <w:pPr>
              <w:pStyle w:val="FormFieldCaption"/>
              <w:spacing w:before="20" w:after="20"/>
              <w:rPr>
                <w:sz w:val="22"/>
                <w:szCs w:val="22"/>
              </w:rPr>
            </w:pPr>
            <w:r>
              <w:rPr>
                <w:sz w:val="22"/>
                <w:szCs w:val="22"/>
              </w:rPr>
              <w:t>Union Graduate School</w:t>
            </w:r>
          </w:p>
          <w:p w14:paraId="1ED73AE4" w14:textId="77777777" w:rsidR="0059346D" w:rsidRPr="003C626A" w:rsidRDefault="003C626A" w:rsidP="000A3D38">
            <w:pPr>
              <w:pStyle w:val="FormFieldCaption"/>
              <w:spacing w:before="20" w:after="20"/>
              <w:rPr>
                <w:i/>
                <w:sz w:val="22"/>
                <w:szCs w:val="22"/>
              </w:rPr>
            </w:pPr>
            <w:r w:rsidRPr="003C626A">
              <w:rPr>
                <w:i/>
                <w:sz w:val="22"/>
                <w:szCs w:val="22"/>
              </w:rPr>
              <w:t>Cincinnati, Ohio</w:t>
            </w:r>
          </w:p>
        </w:tc>
        <w:tc>
          <w:tcPr>
            <w:tcW w:w="1440" w:type="dxa"/>
          </w:tcPr>
          <w:p w14:paraId="41FB000A" w14:textId="77777777" w:rsidR="0059346D" w:rsidRPr="00977FA5" w:rsidRDefault="003C626A" w:rsidP="003E0CB3">
            <w:pPr>
              <w:pStyle w:val="FormFieldCaption"/>
              <w:spacing w:before="20" w:after="20"/>
              <w:jc w:val="center"/>
              <w:rPr>
                <w:sz w:val="22"/>
                <w:szCs w:val="22"/>
              </w:rPr>
            </w:pPr>
            <w:r>
              <w:rPr>
                <w:sz w:val="22"/>
                <w:szCs w:val="22"/>
              </w:rPr>
              <w:t>Ph.D.</w:t>
            </w:r>
          </w:p>
        </w:tc>
        <w:tc>
          <w:tcPr>
            <w:tcW w:w="1440" w:type="dxa"/>
          </w:tcPr>
          <w:p w14:paraId="553D56D9" w14:textId="77777777" w:rsidR="0059346D" w:rsidRPr="00977FA5" w:rsidRDefault="00D36C4B" w:rsidP="003E0CB3">
            <w:pPr>
              <w:pStyle w:val="FormFieldCaption"/>
              <w:spacing w:before="20" w:after="20"/>
              <w:jc w:val="center"/>
              <w:rPr>
                <w:sz w:val="22"/>
                <w:szCs w:val="22"/>
              </w:rPr>
            </w:pPr>
            <w:r>
              <w:rPr>
                <w:sz w:val="22"/>
                <w:szCs w:val="22"/>
              </w:rPr>
              <w:t>12</w:t>
            </w:r>
            <w:r w:rsidR="003C626A">
              <w:rPr>
                <w:sz w:val="22"/>
                <w:szCs w:val="22"/>
              </w:rPr>
              <w:t>/199</w:t>
            </w:r>
            <w:r>
              <w:rPr>
                <w:sz w:val="22"/>
                <w:szCs w:val="22"/>
              </w:rPr>
              <w:t>5</w:t>
            </w:r>
          </w:p>
        </w:tc>
        <w:tc>
          <w:tcPr>
            <w:tcW w:w="2592" w:type="dxa"/>
          </w:tcPr>
          <w:p w14:paraId="2D39AD28" w14:textId="77777777" w:rsidR="0059346D" w:rsidRPr="00977FA5" w:rsidRDefault="003C626A" w:rsidP="000A3D38">
            <w:pPr>
              <w:pStyle w:val="FormFieldCaption"/>
              <w:spacing w:before="20" w:after="20"/>
              <w:rPr>
                <w:sz w:val="22"/>
                <w:szCs w:val="22"/>
              </w:rPr>
            </w:pPr>
            <w:r>
              <w:rPr>
                <w:sz w:val="22"/>
                <w:szCs w:val="22"/>
              </w:rPr>
              <w:t>Organizational Decision Science</w:t>
            </w:r>
          </w:p>
        </w:tc>
      </w:tr>
    </w:tbl>
    <w:p w14:paraId="65928BDD" w14:textId="77777777" w:rsidR="00493ABB" w:rsidRDefault="00493ABB" w:rsidP="00493ABB">
      <w:pPr>
        <w:pStyle w:val="Heading1"/>
        <w:spacing w:before="0" w:after="0"/>
      </w:pPr>
    </w:p>
    <w:p w14:paraId="420C9791" w14:textId="77777777" w:rsidR="00D46BE1" w:rsidRPr="00DB6B20" w:rsidRDefault="00E67A05" w:rsidP="00493ABB">
      <w:pPr>
        <w:pStyle w:val="Heading1"/>
        <w:spacing w:before="0" w:after="0"/>
      </w:pPr>
      <w:r w:rsidRPr="00D825A1">
        <w:t>A.</w:t>
      </w:r>
      <w:r w:rsidRPr="00D825A1">
        <w:tab/>
        <w:t>Personal Statement</w:t>
      </w:r>
    </w:p>
    <w:p w14:paraId="781F804C" w14:textId="76BE8FAC" w:rsidR="00D46BE1" w:rsidRDefault="00ED09CA" w:rsidP="00493ABB">
      <w:pPr>
        <w:rPr>
          <w:rFonts w:cs="Arial"/>
        </w:rPr>
      </w:pPr>
      <w:r>
        <w:rPr>
          <w:rFonts w:cs="Arial"/>
        </w:rPr>
        <w:t xml:space="preserve">My </w:t>
      </w:r>
      <w:r w:rsidR="00533836">
        <w:rPr>
          <w:rFonts w:cs="Arial"/>
        </w:rPr>
        <w:t>research</w:t>
      </w:r>
      <w:r>
        <w:rPr>
          <w:rFonts w:cs="Arial"/>
        </w:rPr>
        <w:t xml:space="preserve"> </w:t>
      </w:r>
      <w:r w:rsidR="00004942">
        <w:rPr>
          <w:rFonts w:cs="Arial"/>
        </w:rPr>
        <w:t xml:space="preserve">has focused </w:t>
      </w:r>
      <w:r w:rsidR="0067123F">
        <w:rPr>
          <w:rFonts w:cs="Arial"/>
        </w:rPr>
        <w:t xml:space="preserve">on the behavioral economics of child protection decision-making and </w:t>
      </w:r>
      <w:r>
        <w:rPr>
          <w:rFonts w:cs="Arial"/>
        </w:rPr>
        <w:t>child maltreatment epidemiology.</w:t>
      </w:r>
      <w:r w:rsidR="00DB6B20" w:rsidRPr="00DB6B20">
        <w:rPr>
          <w:rFonts w:cs="Arial"/>
        </w:rPr>
        <w:t xml:space="preserve"> </w:t>
      </w:r>
      <w:r w:rsidR="00E806A0">
        <w:rPr>
          <w:rFonts w:cs="Arial"/>
        </w:rPr>
        <w:t>I</w:t>
      </w:r>
      <w:r w:rsidR="00E806A0" w:rsidRPr="00DB6B20">
        <w:rPr>
          <w:rFonts w:cs="Arial"/>
        </w:rPr>
        <w:t xml:space="preserve">n </w:t>
      </w:r>
      <w:r w:rsidR="00E806A0">
        <w:rPr>
          <w:rFonts w:cs="Arial"/>
        </w:rPr>
        <w:t xml:space="preserve">this </w:t>
      </w:r>
      <w:r w:rsidR="00E806A0" w:rsidRPr="00DB6B20">
        <w:rPr>
          <w:rFonts w:cs="Arial"/>
        </w:rPr>
        <w:t>work</w:t>
      </w:r>
      <w:r w:rsidR="00E806A0">
        <w:rPr>
          <w:rFonts w:cs="Arial"/>
        </w:rPr>
        <w:t xml:space="preserve"> I</w:t>
      </w:r>
      <w:r w:rsidR="00E806A0" w:rsidRPr="00DB6B20">
        <w:rPr>
          <w:rFonts w:cs="Arial"/>
        </w:rPr>
        <w:t xml:space="preserve"> utilize and interpret </w:t>
      </w:r>
      <w:r w:rsidR="00F648DB">
        <w:rPr>
          <w:rFonts w:cs="Arial"/>
        </w:rPr>
        <w:t xml:space="preserve">results from </w:t>
      </w:r>
      <w:r w:rsidR="00E806A0">
        <w:rPr>
          <w:rFonts w:cs="Arial"/>
        </w:rPr>
        <w:t xml:space="preserve">advanced </w:t>
      </w:r>
      <w:r w:rsidR="00E806A0" w:rsidRPr="00DB6B20">
        <w:rPr>
          <w:rFonts w:cs="Arial"/>
        </w:rPr>
        <w:t xml:space="preserve">statistical </w:t>
      </w:r>
      <w:r w:rsidR="00E806A0">
        <w:rPr>
          <w:rFonts w:cs="Arial"/>
        </w:rPr>
        <w:t>approaches</w:t>
      </w:r>
      <w:r w:rsidR="00E806A0" w:rsidRPr="00DB6B20">
        <w:rPr>
          <w:rFonts w:cs="Arial"/>
        </w:rPr>
        <w:t xml:space="preserve"> and </w:t>
      </w:r>
      <w:r w:rsidR="00E806A0">
        <w:rPr>
          <w:rFonts w:cs="Arial"/>
        </w:rPr>
        <w:t xml:space="preserve">research </w:t>
      </w:r>
      <w:r w:rsidR="00E806A0" w:rsidRPr="00DB6B20">
        <w:rPr>
          <w:rFonts w:cs="Arial"/>
        </w:rPr>
        <w:t>methods.</w:t>
      </w:r>
      <w:r w:rsidR="00E806A0">
        <w:rPr>
          <w:rFonts w:cs="Arial"/>
        </w:rPr>
        <w:t xml:space="preserve"> </w:t>
      </w:r>
      <w:r w:rsidR="000A1BA9">
        <w:rPr>
          <w:rFonts w:cs="Arial"/>
        </w:rPr>
        <w:t xml:space="preserve">I have been involved in developing and testing theoretical frameworks in child welfare decision making. </w:t>
      </w:r>
      <w:r w:rsidR="00E806A0">
        <w:rPr>
          <w:rFonts w:cs="Arial"/>
        </w:rPr>
        <w:t>I played a role in developing</w:t>
      </w:r>
      <w:r w:rsidR="00E806A0" w:rsidRPr="00DB6B20">
        <w:rPr>
          <w:rFonts w:cs="Arial"/>
        </w:rPr>
        <w:t xml:space="preserve"> some of the earl</w:t>
      </w:r>
      <w:r w:rsidR="00E806A0">
        <w:rPr>
          <w:rFonts w:cs="Arial"/>
        </w:rPr>
        <w:t>iest</w:t>
      </w:r>
      <w:r w:rsidR="00E806A0" w:rsidRPr="00DB6B20">
        <w:rPr>
          <w:rFonts w:cs="Arial"/>
        </w:rPr>
        <w:t xml:space="preserve"> </w:t>
      </w:r>
      <w:r w:rsidR="00E806A0">
        <w:rPr>
          <w:rFonts w:cs="Arial"/>
        </w:rPr>
        <w:t xml:space="preserve">child maltreatment </w:t>
      </w:r>
      <w:r w:rsidR="00E806A0" w:rsidRPr="00DB6B20">
        <w:rPr>
          <w:rFonts w:cs="Arial"/>
        </w:rPr>
        <w:t>epidemiological studies in the US</w:t>
      </w:r>
      <w:r w:rsidR="00F648DB">
        <w:rPr>
          <w:rFonts w:cs="Arial"/>
        </w:rPr>
        <w:t>, work that continues today</w:t>
      </w:r>
      <w:r w:rsidR="00E806A0" w:rsidRPr="00DB6B20">
        <w:rPr>
          <w:rFonts w:cs="Arial"/>
        </w:rPr>
        <w:t xml:space="preserve">. </w:t>
      </w:r>
      <w:r w:rsidR="00E806A0">
        <w:rPr>
          <w:rFonts w:cs="Arial"/>
        </w:rPr>
        <w:t>By extending this work to other countries I have contributed to the development of the epidemiological infrastructure and the emergence of epidemiological research on a global basis</w:t>
      </w:r>
      <w:r w:rsidR="00E806A0" w:rsidRPr="00DB6B20">
        <w:rPr>
          <w:rFonts w:cs="Arial"/>
        </w:rPr>
        <w:t xml:space="preserve">. </w:t>
      </w:r>
      <w:r w:rsidR="000A1BA9">
        <w:rPr>
          <w:rFonts w:cs="Arial"/>
        </w:rPr>
        <w:t>During my career I</w:t>
      </w:r>
      <w:r>
        <w:rPr>
          <w:rFonts w:cs="Arial"/>
        </w:rPr>
        <w:t xml:space="preserve"> </w:t>
      </w:r>
      <w:r w:rsidR="00B8622A">
        <w:rPr>
          <w:rFonts w:cs="Arial"/>
        </w:rPr>
        <w:t>served as PI on</w:t>
      </w:r>
      <w:r>
        <w:rPr>
          <w:rFonts w:cs="Arial"/>
        </w:rPr>
        <w:t xml:space="preserve"> </w:t>
      </w:r>
      <w:proofErr w:type="gramStart"/>
      <w:r>
        <w:rPr>
          <w:rFonts w:cs="Arial"/>
        </w:rPr>
        <w:t>a number of</w:t>
      </w:r>
      <w:proofErr w:type="gramEnd"/>
      <w:r>
        <w:rPr>
          <w:rFonts w:cs="Arial"/>
        </w:rPr>
        <w:t xml:space="preserve"> large </w:t>
      </w:r>
      <w:r w:rsidR="000A1BA9">
        <w:rPr>
          <w:rFonts w:cs="Arial"/>
        </w:rPr>
        <w:t>federal and state research and evaluation initiatives</w:t>
      </w:r>
      <w:r>
        <w:rPr>
          <w:rFonts w:cs="Arial"/>
        </w:rPr>
        <w:t>.</w:t>
      </w:r>
      <w:r w:rsidR="00D46BE1" w:rsidRPr="00DB6B20">
        <w:rPr>
          <w:rFonts w:cs="Arial"/>
        </w:rPr>
        <w:t xml:space="preserve"> </w:t>
      </w:r>
      <w:r w:rsidR="000A1BA9">
        <w:rPr>
          <w:rFonts w:cs="Arial"/>
        </w:rPr>
        <w:t>This includes</w:t>
      </w:r>
      <w:r w:rsidR="00D46BE1" w:rsidRPr="00DB6B20">
        <w:rPr>
          <w:rFonts w:cs="Arial"/>
        </w:rPr>
        <w:t xml:space="preserve"> develop</w:t>
      </w:r>
      <w:r w:rsidR="000A1BA9">
        <w:rPr>
          <w:rFonts w:cs="Arial"/>
        </w:rPr>
        <w:t>ing</w:t>
      </w:r>
      <w:r w:rsidR="00D46BE1" w:rsidRPr="00DB6B20">
        <w:rPr>
          <w:rFonts w:cs="Arial"/>
        </w:rPr>
        <w:t xml:space="preserve"> proposals and </w:t>
      </w:r>
      <w:r w:rsidR="000A1BA9">
        <w:rPr>
          <w:rFonts w:cs="Arial"/>
        </w:rPr>
        <w:t xml:space="preserve">conducting </w:t>
      </w:r>
      <w:r w:rsidR="00D46BE1" w:rsidRPr="00DB6B20">
        <w:rPr>
          <w:rFonts w:cs="Arial"/>
        </w:rPr>
        <w:t xml:space="preserve">work on research grants funded by the US HHS Administration for Children and Families (ACF) </w:t>
      </w:r>
      <w:r w:rsidR="00DB6B20" w:rsidRPr="00DB6B20">
        <w:rPr>
          <w:rFonts w:cs="Arial"/>
        </w:rPr>
        <w:t xml:space="preserve">and </w:t>
      </w:r>
      <w:r w:rsidR="000A1BA9">
        <w:rPr>
          <w:rFonts w:cs="Arial"/>
        </w:rPr>
        <w:t xml:space="preserve">the Office of the </w:t>
      </w:r>
      <w:r w:rsidR="00DB6B20" w:rsidRPr="00DB6B20">
        <w:rPr>
          <w:rFonts w:cs="Arial"/>
        </w:rPr>
        <w:t>Assistant Secretary for Planning and Evaluation (ASPE)</w:t>
      </w:r>
      <w:r>
        <w:rPr>
          <w:rFonts w:cs="Arial"/>
        </w:rPr>
        <w:t>.</w:t>
      </w:r>
      <w:r w:rsidR="00DB6B20" w:rsidRPr="00DB6B20">
        <w:rPr>
          <w:rFonts w:cs="Arial"/>
        </w:rPr>
        <w:t xml:space="preserve"> </w:t>
      </w:r>
      <w:r>
        <w:rPr>
          <w:rFonts w:cs="Arial"/>
        </w:rPr>
        <w:t xml:space="preserve">Other work has included </w:t>
      </w:r>
      <w:r w:rsidR="00533836">
        <w:rPr>
          <w:rFonts w:cs="Arial"/>
        </w:rPr>
        <w:t xml:space="preserve">child welfare program </w:t>
      </w:r>
      <w:r>
        <w:rPr>
          <w:rFonts w:cs="Arial"/>
        </w:rPr>
        <w:t xml:space="preserve">evaluation contracts for states </w:t>
      </w:r>
      <w:r w:rsidR="0083097E">
        <w:rPr>
          <w:rFonts w:cs="Arial"/>
        </w:rPr>
        <w:t>such as</w:t>
      </w:r>
      <w:r>
        <w:rPr>
          <w:rFonts w:cs="Arial"/>
        </w:rPr>
        <w:t xml:space="preserve"> </w:t>
      </w:r>
      <w:r w:rsidR="000A1BA9">
        <w:rPr>
          <w:rFonts w:cs="Arial"/>
        </w:rPr>
        <w:t xml:space="preserve">Colorado, New York, Utah, and Texas, </w:t>
      </w:r>
      <w:proofErr w:type="gramStart"/>
      <w:r w:rsidR="000A1BA9">
        <w:rPr>
          <w:rFonts w:cs="Arial"/>
        </w:rPr>
        <w:t>as well as,</w:t>
      </w:r>
      <w:proofErr w:type="gramEnd"/>
      <w:r w:rsidR="000A1BA9">
        <w:rPr>
          <w:rFonts w:cs="Arial"/>
        </w:rPr>
        <w:t xml:space="preserve"> </w:t>
      </w:r>
      <w:r w:rsidR="00493ABB">
        <w:rPr>
          <w:rFonts w:cs="Arial"/>
        </w:rPr>
        <w:t xml:space="preserve">the Public Health Agency of Canada and </w:t>
      </w:r>
      <w:r w:rsidR="000A1BA9">
        <w:rPr>
          <w:rFonts w:cs="Arial"/>
        </w:rPr>
        <w:t xml:space="preserve">research </w:t>
      </w:r>
      <w:r>
        <w:rPr>
          <w:rFonts w:cs="Arial"/>
        </w:rPr>
        <w:t>grants from</w:t>
      </w:r>
      <w:r w:rsidR="00D46BE1" w:rsidRPr="00DB6B20">
        <w:rPr>
          <w:rFonts w:cs="Arial"/>
        </w:rPr>
        <w:t xml:space="preserve"> private foundations such as the Annie </w:t>
      </w:r>
      <w:r>
        <w:rPr>
          <w:rFonts w:cs="Arial"/>
        </w:rPr>
        <w:t>E. Casey Foundation.</w:t>
      </w:r>
      <w:r w:rsidR="00D46BE1" w:rsidRPr="00DB6B20">
        <w:rPr>
          <w:rFonts w:cs="Arial"/>
        </w:rPr>
        <w:t xml:space="preserve"> </w:t>
      </w:r>
    </w:p>
    <w:p w14:paraId="079A9FEA" w14:textId="51F5932C" w:rsidR="0087531E" w:rsidRDefault="0087531E" w:rsidP="00493ABB">
      <w:pPr>
        <w:rPr>
          <w:rFonts w:cs="Arial"/>
        </w:rPr>
      </w:pPr>
    </w:p>
    <w:p w14:paraId="551BDD8B" w14:textId="4AC9BBEF" w:rsidR="0087531E" w:rsidRDefault="0087531E" w:rsidP="00493ABB">
      <w:pPr>
        <w:rPr>
          <w:rStyle w:val="Strong"/>
          <w:b w:val="0"/>
          <w:bCs w:val="0"/>
        </w:rPr>
      </w:pPr>
      <w:r w:rsidRPr="00526B05">
        <w:rPr>
          <w:rStyle w:val="Strong"/>
          <w:b w:val="0"/>
          <w:bCs w:val="0"/>
        </w:rPr>
        <w:t>Ongoing and recently completed research</w:t>
      </w:r>
      <w:r>
        <w:rPr>
          <w:rStyle w:val="Strong"/>
          <w:b w:val="0"/>
          <w:bCs w:val="0"/>
        </w:rPr>
        <w:t xml:space="preserve"> and training projects include:</w:t>
      </w:r>
    </w:p>
    <w:p w14:paraId="383B9D69" w14:textId="621299F6" w:rsidR="0087531E" w:rsidRDefault="0087531E" w:rsidP="00493ABB">
      <w:pPr>
        <w:rPr>
          <w:rStyle w:val="Strong"/>
          <w:b w:val="0"/>
          <w:bCs w:val="0"/>
        </w:rPr>
      </w:pPr>
    </w:p>
    <w:p w14:paraId="4369B60F" w14:textId="77777777" w:rsidR="0087531E" w:rsidRDefault="0087531E" w:rsidP="0087531E">
      <w:pPr>
        <w:widowControl w:val="0"/>
        <w:autoSpaceDE/>
        <w:autoSpaceDN/>
        <w:rPr>
          <w:b/>
          <w:u w:val="single"/>
          <w:lang w:bidi="en-US"/>
        </w:rPr>
      </w:pPr>
      <w:r w:rsidRPr="00FA0538">
        <w:rPr>
          <w:b/>
          <w:u w:val="single"/>
          <w:lang w:bidi="en-US"/>
        </w:rPr>
        <w:t>Ongoing Research Support</w:t>
      </w:r>
    </w:p>
    <w:p w14:paraId="67A25F35" w14:textId="5B2B6325" w:rsidR="0087531E" w:rsidRDefault="0087531E" w:rsidP="00493ABB">
      <w:pPr>
        <w:rPr>
          <w:rStyle w:val="Strong"/>
          <w:b w:val="0"/>
          <w:bCs w:val="0"/>
        </w:rPr>
      </w:pPr>
    </w:p>
    <w:p w14:paraId="2AAED0FF" w14:textId="77777777" w:rsidR="0087531E" w:rsidRPr="005C5BC2" w:rsidRDefault="0087531E" w:rsidP="0087531E">
      <w:pPr>
        <w:adjustRightInd w:val="0"/>
        <w:rPr>
          <w:rFonts w:cs="Arial"/>
        </w:rPr>
      </w:pPr>
      <w:r w:rsidRPr="005C5BC2">
        <w:rPr>
          <w:rFonts w:cs="Arial"/>
          <w:b/>
        </w:rPr>
        <w:t xml:space="preserve">Permanency from Day One, Washington Department of Children, </w:t>
      </w:r>
      <w:r w:rsidRPr="005C5BC2">
        <w:rPr>
          <w:rFonts w:cs="Arial"/>
          <w:b/>
        </w:rPr>
        <w:tab/>
      </w:r>
      <w:r w:rsidRPr="005C5BC2">
        <w:rPr>
          <w:rFonts w:cs="Arial"/>
          <w:b/>
        </w:rPr>
        <w:tab/>
      </w:r>
      <w:r w:rsidRPr="005C5BC2">
        <w:rPr>
          <w:rFonts w:cs="Arial"/>
          <w:b/>
        </w:rPr>
        <w:tab/>
      </w:r>
      <w:r w:rsidRPr="005C5BC2">
        <w:rPr>
          <w:rFonts w:cs="Arial"/>
        </w:rPr>
        <w:t>October 1/2018- Sept 30, 2022</w:t>
      </w:r>
    </w:p>
    <w:p w14:paraId="0F948B0D" w14:textId="77777777" w:rsidR="0087531E" w:rsidRPr="005C5BC2" w:rsidRDefault="0087531E" w:rsidP="0087531E">
      <w:pPr>
        <w:adjustRightInd w:val="0"/>
        <w:rPr>
          <w:rFonts w:cs="Arial"/>
          <w:b/>
        </w:rPr>
      </w:pPr>
      <w:r w:rsidRPr="005C5BC2">
        <w:rPr>
          <w:rFonts w:cs="Arial"/>
          <w:b/>
        </w:rPr>
        <w:t xml:space="preserve">Youth and Families </w:t>
      </w:r>
    </w:p>
    <w:p w14:paraId="50A71EFB" w14:textId="77777777" w:rsidR="0087531E" w:rsidRPr="005C5BC2" w:rsidRDefault="0087531E" w:rsidP="0087531E">
      <w:pPr>
        <w:widowControl w:val="0"/>
        <w:autoSpaceDE/>
        <w:autoSpaceDN/>
        <w:rPr>
          <w:rFonts w:cs="Arial"/>
        </w:rPr>
      </w:pPr>
      <w:r w:rsidRPr="005C5BC2">
        <w:rPr>
          <w:rFonts w:cs="Arial"/>
        </w:rPr>
        <w:t>Permanency from Day One Initiative aims to achieve more fitting and timely permanency plans and adoption for children and youth, the project aims to enhance system capacity to 1) support caseworkers in concurrent planning and early family engagement. The project will develop, test, implement, and sustain concurrent planning as a component of an effective multi-dimensional practice model to serve children in dependency cases in Washington’s child welfare system.</w:t>
      </w:r>
    </w:p>
    <w:p w14:paraId="365C51EF" w14:textId="77777777" w:rsidR="0087531E" w:rsidRPr="005C5BC2" w:rsidRDefault="0087531E" w:rsidP="0087531E">
      <w:pPr>
        <w:widowControl w:val="0"/>
        <w:autoSpaceDE/>
        <w:autoSpaceDN/>
        <w:rPr>
          <w:rFonts w:cs="Arial"/>
          <w:b/>
          <w:lang w:val="en"/>
        </w:rPr>
      </w:pPr>
      <w:r w:rsidRPr="005C5BC2">
        <w:rPr>
          <w:rFonts w:cs="Arial"/>
        </w:rPr>
        <w:t>Role: PI</w:t>
      </w:r>
    </w:p>
    <w:p w14:paraId="0EC013FF" w14:textId="77777777" w:rsidR="0087531E" w:rsidRDefault="0087531E" w:rsidP="0087531E">
      <w:pPr>
        <w:rPr>
          <w:b/>
        </w:rPr>
      </w:pPr>
      <w:bookmarkStart w:id="0" w:name="_Hlk74164418"/>
    </w:p>
    <w:p w14:paraId="79CBCCC3" w14:textId="795575C0" w:rsidR="0087531E" w:rsidRDefault="00A42745" w:rsidP="0087531E">
      <w:pPr>
        <w:rPr>
          <w:rFonts w:ascii="ArialMT" w:hAnsi="ArialMT" w:cs="ArialMT"/>
          <w:sz w:val="20"/>
          <w:szCs w:val="20"/>
        </w:rPr>
      </w:pPr>
      <w:r>
        <w:rPr>
          <w:rFonts w:ascii="ArialMT" w:hAnsi="ArialMT" w:cs="ArialMT"/>
          <w:sz w:val="20"/>
          <w:szCs w:val="20"/>
        </w:rPr>
        <w:t xml:space="preserve">R25 </w:t>
      </w:r>
      <w:r w:rsidR="0087531E">
        <w:rPr>
          <w:rFonts w:ascii="ArialMT" w:hAnsi="ArialMT" w:cs="ArialMT"/>
          <w:sz w:val="20"/>
          <w:szCs w:val="20"/>
        </w:rPr>
        <w:t>1R25HD094660-01</w:t>
      </w:r>
    </w:p>
    <w:p w14:paraId="1A7B5EB6" w14:textId="77777777" w:rsidR="0087531E" w:rsidRDefault="0087531E" w:rsidP="0087531E">
      <w:pPr>
        <w:rPr>
          <w:b/>
        </w:rPr>
      </w:pPr>
      <w:bookmarkStart w:id="1" w:name="_Hlk74164491"/>
      <w:bookmarkEnd w:id="0"/>
      <w:r w:rsidRPr="005F12BD">
        <w:rPr>
          <w:b/>
        </w:rPr>
        <w:t xml:space="preserve">The Kempe Graduate Summer Program in Child Abuse and </w:t>
      </w:r>
      <w:r>
        <w:rPr>
          <w:b/>
        </w:rPr>
        <w:tab/>
      </w:r>
      <w:r>
        <w:rPr>
          <w:b/>
        </w:rPr>
        <w:tab/>
      </w:r>
      <w:r>
        <w:rPr>
          <w:b/>
        </w:rPr>
        <w:tab/>
      </w:r>
      <w:bookmarkStart w:id="2" w:name="_Hlk74164441"/>
      <w:r w:rsidRPr="006E13A1">
        <w:t>Jan 1</w:t>
      </w:r>
      <w:proofErr w:type="gramStart"/>
      <w:r w:rsidRPr="006E13A1">
        <w:t xml:space="preserve"> 2018</w:t>
      </w:r>
      <w:proofErr w:type="gramEnd"/>
      <w:r w:rsidRPr="006E13A1">
        <w:t xml:space="preserve"> – Dec 31, 2023</w:t>
      </w:r>
      <w:bookmarkEnd w:id="2"/>
    </w:p>
    <w:p w14:paraId="09ED27FD" w14:textId="77777777" w:rsidR="0087531E" w:rsidRPr="005F12BD" w:rsidRDefault="0087531E" w:rsidP="0087531E">
      <w:pPr>
        <w:rPr>
          <w:b/>
          <w:lang w:val="en-CA"/>
        </w:rPr>
      </w:pPr>
      <w:r w:rsidRPr="005F12BD">
        <w:rPr>
          <w:b/>
        </w:rPr>
        <w:t>Neglect R25, Eunice Kennedy Shriver National Institute of Child Health &amp; Human Development</w:t>
      </w:r>
      <w:r w:rsidRPr="005F12BD">
        <w:t xml:space="preserve">, </w:t>
      </w:r>
      <w:r w:rsidRPr="005F12BD">
        <w:rPr>
          <w:b/>
        </w:rPr>
        <w:t xml:space="preserve">National Institutes of Health </w:t>
      </w:r>
    </w:p>
    <w:p w14:paraId="6A23CD67" w14:textId="5DDCAB26" w:rsidR="0087531E" w:rsidRDefault="0087531E" w:rsidP="0087531E">
      <w:pPr>
        <w:widowControl w:val="0"/>
        <w:autoSpaceDE/>
        <w:autoSpaceDN/>
        <w:rPr>
          <w:b/>
          <w:lang w:val="en"/>
        </w:rPr>
      </w:pPr>
      <w:r>
        <w:t>A week-</w:t>
      </w:r>
      <w:r w:rsidRPr="005F12BD">
        <w:t>long educational experience aimed at improving the capacity of the next generation of physician and graduate student researchers in child maltreatment.</w:t>
      </w:r>
    </w:p>
    <w:bookmarkEnd w:id="1"/>
    <w:p w14:paraId="7A8BE6F8" w14:textId="77777777" w:rsidR="0087531E" w:rsidRPr="005F12BD" w:rsidRDefault="0087531E" w:rsidP="0087531E">
      <w:pPr>
        <w:rPr>
          <w:b/>
          <w:lang w:val="en-CA"/>
        </w:rPr>
      </w:pPr>
      <w:r w:rsidRPr="005F12BD">
        <w:rPr>
          <w:b/>
          <w:lang w:val="en-CA"/>
        </w:rPr>
        <w:t xml:space="preserve">Role: </w:t>
      </w:r>
      <w:r w:rsidRPr="005F12BD">
        <w:rPr>
          <w:lang w:val="en-CA"/>
        </w:rPr>
        <w:t>PI</w:t>
      </w:r>
    </w:p>
    <w:p w14:paraId="6428B047" w14:textId="77777777" w:rsidR="0087531E" w:rsidRDefault="0087531E" w:rsidP="0087531E">
      <w:pPr>
        <w:widowControl w:val="0"/>
        <w:autoSpaceDE/>
        <w:autoSpaceDN/>
        <w:rPr>
          <w:b/>
          <w:lang w:val="en"/>
        </w:rPr>
      </w:pPr>
    </w:p>
    <w:p w14:paraId="07FF7B1F" w14:textId="77777777" w:rsidR="0087531E" w:rsidRDefault="0087531E" w:rsidP="0087531E">
      <w:pPr>
        <w:widowControl w:val="0"/>
        <w:autoSpaceDE/>
        <w:autoSpaceDN/>
        <w:rPr>
          <w:b/>
          <w:lang w:val="en"/>
        </w:rPr>
      </w:pPr>
      <w:r w:rsidRPr="007A3DDD">
        <w:rPr>
          <w:b/>
          <w:lang w:val="en"/>
        </w:rPr>
        <w:t xml:space="preserve">The Quality Improvement Center for </w:t>
      </w:r>
      <w:r>
        <w:rPr>
          <w:b/>
          <w:lang w:val="en"/>
        </w:rPr>
        <w:t>Workforce Development (QIC-WD)</w:t>
      </w:r>
      <w:r>
        <w:rPr>
          <w:b/>
          <w:lang w:val="en"/>
        </w:rPr>
        <w:tab/>
      </w:r>
      <w:r w:rsidRPr="007A3DDD">
        <w:rPr>
          <w:lang w:val="en"/>
        </w:rPr>
        <w:t xml:space="preserve">October 1, 2016 </w:t>
      </w:r>
      <w:r>
        <w:rPr>
          <w:lang w:val="en"/>
        </w:rPr>
        <w:t>–</w:t>
      </w:r>
      <w:r w:rsidRPr="007A3DDD">
        <w:rPr>
          <w:lang w:val="en"/>
        </w:rPr>
        <w:t xml:space="preserve"> </w:t>
      </w:r>
      <w:r>
        <w:rPr>
          <w:lang w:val="en"/>
        </w:rPr>
        <w:t>Sept 30, 2021</w:t>
      </w:r>
      <w:r>
        <w:rPr>
          <w:b/>
          <w:lang w:val="en"/>
        </w:rPr>
        <w:t xml:space="preserve"> </w:t>
      </w:r>
    </w:p>
    <w:p w14:paraId="6F231A3E" w14:textId="5E933A23" w:rsidR="0087531E" w:rsidRDefault="0087531E" w:rsidP="0087531E">
      <w:pPr>
        <w:widowControl w:val="0"/>
        <w:autoSpaceDE/>
        <w:autoSpaceDN/>
        <w:rPr>
          <w:b/>
          <w:lang w:val="en"/>
        </w:rPr>
      </w:pPr>
      <w:r>
        <w:rPr>
          <w:b/>
          <w:lang w:val="en"/>
        </w:rPr>
        <w:t>University of Nebraska</w:t>
      </w:r>
    </w:p>
    <w:p w14:paraId="512A466D" w14:textId="55CB8DA3" w:rsidR="00A42745" w:rsidRDefault="00A42745" w:rsidP="0087531E">
      <w:pPr>
        <w:widowControl w:val="0"/>
        <w:autoSpaceDE/>
        <w:autoSpaceDN/>
        <w:rPr>
          <w:b/>
          <w:lang w:val="en"/>
        </w:rPr>
      </w:pPr>
      <w:r>
        <w:rPr>
          <w:b/>
          <w:lang w:val="en"/>
        </w:rPr>
        <w:t>Graef (PI)</w:t>
      </w:r>
    </w:p>
    <w:p w14:paraId="30B2AF64" w14:textId="77777777" w:rsidR="0087531E" w:rsidRDefault="0087531E" w:rsidP="0087531E">
      <w:pPr>
        <w:widowControl w:val="0"/>
        <w:autoSpaceDE/>
        <w:autoSpaceDN/>
        <w:rPr>
          <w:lang w:val="en"/>
        </w:rPr>
      </w:pPr>
      <w:r w:rsidRPr="00DE2D2C">
        <w:rPr>
          <w:lang w:bidi="en-US"/>
        </w:rPr>
        <w:t>A project funded by the US DHS Children’s Bureau to</w:t>
      </w:r>
      <w:r>
        <w:rPr>
          <w:lang w:bidi="en-US"/>
        </w:rPr>
        <w:t xml:space="preserve"> </w:t>
      </w:r>
      <w:r>
        <w:rPr>
          <w:lang w:val="en"/>
        </w:rPr>
        <w:t>understand</w:t>
      </w:r>
      <w:r w:rsidRPr="007A3DDD">
        <w:rPr>
          <w:lang w:val="en"/>
        </w:rPr>
        <w:t xml:space="preserve"> how to improve child welfare workforce outcomes such as improved retention of staff. The QIC-WD will synthesize the current state of trends and research and generate new knowledge about effective strategies to improve workforce outcomes. </w:t>
      </w:r>
    </w:p>
    <w:p w14:paraId="51FF5456" w14:textId="19EC860F" w:rsidR="0087531E" w:rsidRPr="007A3DDD" w:rsidRDefault="0087531E" w:rsidP="0087531E">
      <w:pPr>
        <w:widowControl w:val="0"/>
        <w:autoSpaceDE/>
        <w:autoSpaceDN/>
        <w:rPr>
          <w:b/>
          <w:lang w:bidi="en-US"/>
        </w:rPr>
      </w:pPr>
      <w:r>
        <w:rPr>
          <w:lang w:val="en"/>
        </w:rPr>
        <w:t xml:space="preserve">Role: </w:t>
      </w:r>
      <w:r w:rsidRPr="007A3DDD">
        <w:rPr>
          <w:lang w:val="en"/>
        </w:rPr>
        <w:t xml:space="preserve">Dr. Fluke is </w:t>
      </w:r>
      <w:r w:rsidR="008618FE" w:rsidRPr="007A3DDD">
        <w:rPr>
          <w:lang w:val="en"/>
        </w:rPr>
        <w:t>a</w:t>
      </w:r>
      <w:r w:rsidRPr="007A3DDD">
        <w:rPr>
          <w:lang w:val="en"/>
        </w:rPr>
        <w:t xml:space="preserve"> </w:t>
      </w:r>
      <w:r w:rsidR="00A42745">
        <w:rPr>
          <w:lang w:val="en"/>
        </w:rPr>
        <w:t>co-</w:t>
      </w:r>
      <w:r w:rsidRPr="007A3DDD">
        <w:rPr>
          <w:lang w:val="en"/>
        </w:rPr>
        <w:t>investigator on the project and serves as a member of the project evaluation team.</w:t>
      </w:r>
    </w:p>
    <w:p w14:paraId="4B534C3F" w14:textId="77777777" w:rsidR="0087531E" w:rsidRPr="00BF09DA" w:rsidRDefault="0087531E" w:rsidP="0087531E">
      <w:pPr>
        <w:rPr>
          <w:b/>
          <w:lang w:bidi="en-US"/>
        </w:rPr>
      </w:pPr>
    </w:p>
    <w:p w14:paraId="55A0E108" w14:textId="7D543E28" w:rsidR="0087531E" w:rsidRPr="00D24635" w:rsidRDefault="0087531E" w:rsidP="0087531E">
      <w:pPr>
        <w:widowControl w:val="0"/>
        <w:autoSpaceDE/>
        <w:autoSpaceDN/>
      </w:pPr>
      <w:r w:rsidRPr="00AB157C">
        <w:rPr>
          <w:b/>
        </w:rPr>
        <w:t xml:space="preserve">Pan </w:t>
      </w:r>
      <w:r w:rsidR="008618FE">
        <w:rPr>
          <w:b/>
        </w:rPr>
        <w:t>Territorial</w:t>
      </w:r>
      <w:r w:rsidRPr="00AB157C">
        <w:rPr>
          <w:b/>
        </w:rPr>
        <w:t xml:space="preserve"> Data Pro</w:t>
      </w:r>
      <w:r>
        <w:rPr>
          <w:b/>
        </w:rPr>
        <w:t>ject, Health &amp; Social Services,</w:t>
      </w:r>
      <w:r>
        <w:rPr>
          <w:b/>
        </w:rPr>
        <w:tab/>
      </w:r>
      <w:r>
        <w:rPr>
          <w:b/>
        </w:rPr>
        <w:tab/>
      </w:r>
      <w:r>
        <w:rPr>
          <w:b/>
        </w:rPr>
        <w:tab/>
      </w:r>
      <w:r>
        <w:rPr>
          <w:b/>
        </w:rPr>
        <w:tab/>
      </w:r>
      <w:r>
        <w:rPr>
          <w:b/>
        </w:rPr>
        <w:tab/>
      </w:r>
      <w:r>
        <w:t>February 1,</w:t>
      </w:r>
      <w:r w:rsidRPr="00D24635">
        <w:t xml:space="preserve"> 2015- </w:t>
      </w:r>
      <w:r>
        <w:t>October 15, 202</w:t>
      </w:r>
      <w:r w:rsidR="008618FE">
        <w:t>3</w:t>
      </w:r>
    </w:p>
    <w:p w14:paraId="17E5C913" w14:textId="77777777" w:rsidR="0087531E" w:rsidRDefault="0087531E" w:rsidP="0087531E">
      <w:pPr>
        <w:widowControl w:val="0"/>
        <w:autoSpaceDE/>
        <w:autoSpaceDN/>
        <w:rPr>
          <w:b/>
        </w:rPr>
      </w:pPr>
      <w:r w:rsidRPr="00AB157C">
        <w:rPr>
          <w:b/>
        </w:rPr>
        <w:t>Territorial Social Programs, Northwest Territories</w:t>
      </w:r>
    </w:p>
    <w:p w14:paraId="655F9738" w14:textId="60036190" w:rsidR="0087531E" w:rsidRPr="007A3DDD" w:rsidRDefault="008618FE" w:rsidP="0087531E">
      <w:pPr>
        <w:widowControl w:val="0"/>
        <w:autoSpaceDE/>
        <w:autoSpaceDN/>
        <w:rPr>
          <w:rStyle w:val="NoSpacingChar"/>
          <w:rFonts w:ascii="Arial" w:hAnsi="Arial"/>
          <w:b/>
          <w:szCs w:val="24"/>
          <w:lang w:bidi="ar-SA"/>
        </w:rPr>
      </w:pPr>
      <w:r>
        <w:rPr>
          <w:rStyle w:val="NoSpacingChar"/>
          <w:rFonts w:ascii="Arial" w:hAnsi="Arial" w:cs="Arial"/>
        </w:rPr>
        <w:t>This is a</w:t>
      </w:r>
      <w:r w:rsidR="0087531E" w:rsidRPr="00AB157C">
        <w:rPr>
          <w:rStyle w:val="NoSpacingChar"/>
          <w:rFonts w:ascii="Arial" w:hAnsi="Arial" w:cs="Arial"/>
        </w:rPr>
        <w:t xml:space="preserve">n inter-jurisdictional project </w:t>
      </w:r>
      <w:r w:rsidR="00E208FA">
        <w:rPr>
          <w:rStyle w:val="NoSpacingChar"/>
          <w:rFonts w:ascii="Arial" w:hAnsi="Arial" w:cs="Arial"/>
        </w:rPr>
        <w:t xml:space="preserve">sponsored by </w:t>
      </w:r>
      <w:r w:rsidR="00FB77E2">
        <w:rPr>
          <w:rFonts w:cs="Arial"/>
          <w:spacing w:val="-1"/>
          <w:szCs w:val="22"/>
        </w:rPr>
        <w:t>t</w:t>
      </w:r>
      <w:r w:rsidR="00FB77E2" w:rsidRPr="00AB157C">
        <w:rPr>
          <w:rFonts w:cs="Arial"/>
          <w:spacing w:val="-1"/>
          <w:szCs w:val="22"/>
        </w:rPr>
        <w:t>he</w:t>
      </w:r>
      <w:r w:rsidR="00FB77E2" w:rsidRPr="00AB157C">
        <w:rPr>
          <w:rFonts w:cs="Arial"/>
          <w:szCs w:val="22"/>
        </w:rPr>
        <w:t xml:space="preserve"> </w:t>
      </w:r>
      <w:r w:rsidR="00FB77E2" w:rsidRPr="00AB157C">
        <w:rPr>
          <w:rFonts w:cs="Arial"/>
          <w:spacing w:val="-1"/>
          <w:szCs w:val="22"/>
        </w:rPr>
        <w:t>Public</w:t>
      </w:r>
      <w:r w:rsidR="00FB77E2" w:rsidRPr="00AB157C">
        <w:rPr>
          <w:rFonts w:cs="Arial"/>
          <w:szCs w:val="22"/>
        </w:rPr>
        <w:t xml:space="preserve"> </w:t>
      </w:r>
      <w:r w:rsidR="00FB77E2" w:rsidRPr="00AB157C">
        <w:rPr>
          <w:rFonts w:cs="Arial"/>
          <w:spacing w:val="3"/>
          <w:szCs w:val="22"/>
        </w:rPr>
        <w:t>Health</w:t>
      </w:r>
      <w:r w:rsidR="00FB77E2" w:rsidRPr="00AB157C">
        <w:rPr>
          <w:rFonts w:cs="Arial"/>
          <w:szCs w:val="22"/>
        </w:rPr>
        <w:t xml:space="preserve"> </w:t>
      </w:r>
      <w:r w:rsidR="00FB77E2" w:rsidRPr="00AB157C">
        <w:rPr>
          <w:rFonts w:cs="Arial"/>
          <w:spacing w:val="2"/>
          <w:szCs w:val="22"/>
        </w:rPr>
        <w:t>Agency</w:t>
      </w:r>
      <w:r w:rsidR="00FB77E2" w:rsidRPr="00AB157C">
        <w:rPr>
          <w:rFonts w:cs="Arial"/>
          <w:szCs w:val="22"/>
        </w:rPr>
        <w:t xml:space="preserve"> </w:t>
      </w:r>
      <w:r w:rsidR="00FB77E2" w:rsidRPr="00AB157C">
        <w:rPr>
          <w:rFonts w:cs="Arial"/>
          <w:spacing w:val="1"/>
          <w:szCs w:val="22"/>
        </w:rPr>
        <w:t>of</w:t>
      </w:r>
      <w:r w:rsidR="00FB77E2" w:rsidRPr="00AB157C">
        <w:rPr>
          <w:rFonts w:cs="Arial"/>
          <w:szCs w:val="22"/>
        </w:rPr>
        <w:t xml:space="preserve"> </w:t>
      </w:r>
      <w:r w:rsidR="00FB77E2" w:rsidRPr="00AB157C">
        <w:rPr>
          <w:rFonts w:cs="Arial"/>
          <w:spacing w:val="4"/>
          <w:szCs w:val="22"/>
        </w:rPr>
        <w:t>Canada</w:t>
      </w:r>
      <w:r w:rsidR="00FB77E2" w:rsidRPr="00AB157C">
        <w:rPr>
          <w:rFonts w:cs="Arial"/>
          <w:szCs w:val="22"/>
        </w:rPr>
        <w:t xml:space="preserve"> (</w:t>
      </w:r>
      <w:proofErr w:type="gramStart"/>
      <w:r w:rsidR="00FB77E2" w:rsidRPr="00AB157C">
        <w:rPr>
          <w:rFonts w:cs="Arial"/>
          <w:spacing w:val="-1"/>
          <w:szCs w:val="22"/>
        </w:rPr>
        <w:t>PHAC)</w:t>
      </w:r>
      <w:r w:rsidR="00FB77E2" w:rsidRPr="00AB157C">
        <w:rPr>
          <w:rFonts w:cs="Arial"/>
          <w:szCs w:val="22"/>
        </w:rPr>
        <w:t xml:space="preserve"> </w:t>
      </w:r>
      <w:r w:rsidR="00FB77E2" w:rsidRPr="00AB157C">
        <w:rPr>
          <w:rFonts w:cs="Arial"/>
          <w:spacing w:val="3"/>
          <w:szCs w:val="22"/>
        </w:rPr>
        <w:t xml:space="preserve"> </w:t>
      </w:r>
      <w:r w:rsidR="0087531E" w:rsidRPr="00AB157C">
        <w:rPr>
          <w:rStyle w:val="NoSpacingChar"/>
          <w:rFonts w:ascii="Arial" w:hAnsi="Arial" w:cs="Arial"/>
        </w:rPr>
        <w:t>developed</w:t>
      </w:r>
      <w:proofErr w:type="gramEnd"/>
      <w:r w:rsidR="0087531E" w:rsidRPr="00AB157C">
        <w:rPr>
          <w:rStyle w:val="NoSpacingChar"/>
          <w:rFonts w:ascii="Arial" w:hAnsi="Arial" w:cs="Arial"/>
        </w:rPr>
        <w:t xml:space="preserve"> to enable the Northern tier territories (Nunavut, </w:t>
      </w:r>
      <w:r w:rsidRPr="00AB157C">
        <w:rPr>
          <w:rStyle w:val="NoSpacingChar"/>
          <w:rFonts w:ascii="Arial" w:hAnsi="Arial" w:cs="Arial"/>
        </w:rPr>
        <w:t>Northwest</w:t>
      </w:r>
      <w:r w:rsidR="0087531E" w:rsidRPr="00AB157C">
        <w:rPr>
          <w:rStyle w:val="NoSpacingChar"/>
          <w:rFonts w:ascii="Arial" w:hAnsi="Arial" w:cs="Arial"/>
        </w:rPr>
        <w:t xml:space="preserve"> Territories, and Yukon) to collectively assess data requirements and explore the development of a common pan-northern administrative dataset. </w:t>
      </w:r>
    </w:p>
    <w:p w14:paraId="1F393DD3" w14:textId="23E17753" w:rsidR="0087531E" w:rsidRPr="002918BE" w:rsidRDefault="0087531E" w:rsidP="0087531E">
      <w:pPr>
        <w:widowControl w:val="0"/>
        <w:autoSpaceDE/>
        <w:autoSpaceDN/>
        <w:rPr>
          <w:rStyle w:val="NoSpacingChar"/>
          <w:rFonts w:ascii="Arial" w:hAnsi="Arial"/>
          <w:b/>
          <w:szCs w:val="24"/>
          <w:lang w:bidi="ar-SA"/>
        </w:rPr>
      </w:pPr>
      <w:r w:rsidRPr="00D24635">
        <w:rPr>
          <w:rStyle w:val="NoSpacingChar"/>
          <w:rFonts w:ascii="Arial" w:hAnsi="Arial" w:cs="Arial"/>
        </w:rPr>
        <w:t>Role: Project</w:t>
      </w:r>
      <w:r>
        <w:rPr>
          <w:rStyle w:val="NoSpacingChar"/>
          <w:rFonts w:ascii="Arial" w:hAnsi="Arial" w:cs="Arial"/>
        </w:rPr>
        <w:t xml:space="preserve"> Consultant (</w:t>
      </w:r>
      <w:r w:rsidRPr="00AB157C">
        <w:rPr>
          <w:rStyle w:val="NoSpacingChar"/>
          <w:rFonts w:ascii="Arial" w:hAnsi="Arial" w:cs="Arial"/>
        </w:rPr>
        <w:t>under contract to prime project contractor Birdseye</w:t>
      </w:r>
      <w:r>
        <w:rPr>
          <w:rStyle w:val="NoSpacingChar"/>
          <w:rFonts w:ascii="Arial" w:hAnsi="Arial" w:cs="Arial"/>
        </w:rPr>
        <w:t>)</w:t>
      </w:r>
    </w:p>
    <w:p w14:paraId="2A877C0D" w14:textId="07E9BA61" w:rsidR="0087531E" w:rsidRDefault="0087531E" w:rsidP="00493ABB">
      <w:pPr>
        <w:rPr>
          <w:rFonts w:cs="Arial"/>
        </w:rPr>
      </w:pPr>
    </w:p>
    <w:p w14:paraId="0B84C03D" w14:textId="77777777" w:rsidR="000C1AC2" w:rsidRDefault="000C1AC2" w:rsidP="000C1AC2">
      <w:pPr>
        <w:rPr>
          <w:b/>
          <w:u w:val="single"/>
        </w:rPr>
      </w:pPr>
      <w:r w:rsidRPr="00FA0538">
        <w:rPr>
          <w:b/>
          <w:u w:val="single"/>
        </w:rPr>
        <w:t>Completed Research Support</w:t>
      </w:r>
    </w:p>
    <w:p w14:paraId="7ECFA8B7" w14:textId="77777777" w:rsidR="000C1AC2" w:rsidRPr="00AC2A79" w:rsidRDefault="000C1AC2" w:rsidP="000C1AC2">
      <w:pPr>
        <w:pStyle w:val="ListParagraph"/>
        <w:ind w:left="0"/>
        <w:contextualSpacing/>
        <w:rPr>
          <w:b/>
        </w:rPr>
      </w:pPr>
    </w:p>
    <w:p w14:paraId="7F887C66" w14:textId="77777777" w:rsidR="000C1AC2" w:rsidRDefault="000C1AC2" w:rsidP="000C1AC2">
      <w:pPr>
        <w:widowControl w:val="0"/>
        <w:autoSpaceDE/>
        <w:autoSpaceDN/>
        <w:contextualSpacing/>
      </w:pPr>
      <w:r>
        <w:rPr>
          <w:b/>
        </w:rPr>
        <w:t>Tennessee</w:t>
      </w:r>
      <w:r w:rsidRPr="00AB157C">
        <w:rPr>
          <w:b/>
        </w:rPr>
        <w:t xml:space="preserve">’s </w:t>
      </w:r>
      <w:r>
        <w:rPr>
          <w:b/>
        </w:rPr>
        <w:t>Department</w:t>
      </w:r>
      <w:r w:rsidRPr="00AB157C">
        <w:rPr>
          <w:b/>
        </w:rPr>
        <w:t xml:space="preserve"> of Child</w:t>
      </w:r>
      <w:r>
        <w:rPr>
          <w:b/>
        </w:rPr>
        <w:t>ren’s</w:t>
      </w:r>
      <w:r w:rsidRPr="00AB157C">
        <w:rPr>
          <w:b/>
        </w:rPr>
        <w:t xml:space="preserve"> </w:t>
      </w:r>
      <w:r>
        <w:rPr>
          <w:b/>
        </w:rPr>
        <w:t>Services (TNDCS),</w:t>
      </w:r>
      <w:r>
        <w:rPr>
          <w:b/>
        </w:rPr>
        <w:tab/>
      </w:r>
      <w:r>
        <w:rPr>
          <w:b/>
        </w:rPr>
        <w:tab/>
      </w:r>
      <w:r w:rsidRPr="00D24635">
        <w:t xml:space="preserve">     </w:t>
      </w:r>
      <w:r>
        <w:tab/>
      </w:r>
      <w:r>
        <w:tab/>
      </w:r>
      <w:r>
        <w:tab/>
        <w:t>July 1, 2014</w:t>
      </w:r>
      <w:r w:rsidRPr="00D24635">
        <w:t xml:space="preserve">- </w:t>
      </w:r>
      <w:r>
        <w:t>February 27, 2020</w:t>
      </w:r>
    </w:p>
    <w:p w14:paraId="32194214" w14:textId="2F66136F" w:rsidR="000C1AC2" w:rsidRDefault="000C1AC2" w:rsidP="000C1AC2">
      <w:pPr>
        <w:widowControl w:val="0"/>
        <w:autoSpaceDE/>
        <w:autoSpaceDN/>
        <w:contextualSpacing/>
        <w:rPr>
          <w:b/>
        </w:rPr>
      </w:pPr>
      <w:r>
        <w:rPr>
          <w:b/>
        </w:rPr>
        <w:t>Title IVE</w:t>
      </w:r>
      <w:r w:rsidRPr="00AB157C">
        <w:rPr>
          <w:b/>
        </w:rPr>
        <w:t xml:space="preserve"> Waiver Evaluation</w:t>
      </w:r>
    </w:p>
    <w:p w14:paraId="7A045F57" w14:textId="665D51BB" w:rsidR="000C1AC2" w:rsidRPr="000C1AC2" w:rsidRDefault="000C1AC2" w:rsidP="000C1AC2">
      <w:pPr>
        <w:widowControl w:val="0"/>
        <w:autoSpaceDE/>
        <w:autoSpaceDN/>
        <w:contextualSpacing/>
        <w:rPr>
          <w:bCs/>
        </w:rPr>
      </w:pPr>
      <w:r w:rsidRPr="000C1AC2">
        <w:rPr>
          <w:bCs/>
        </w:rPr>
        <w:t>Wulczyn (PI)</w:t>
      </w:r>
    </w:p>
    <w:p w14:paraId="0E08B7D6" w14:textId="09F993D6" w:rsidR="000C1AC2" w:rsidRDefault="000C1AC2" w:rsidP="000C1AC2">
      <w:pPr>
        <w:widowControl w:val="0"/>
        <w:autoSpaceDE/>
        <w:autoSpaceDN/>
        <w:contextualSpacing/>
      </w:pPr>
      <w:r w:rsidRPr="00E411D6">
        <w:t xml:space="preserve">Chapin Hall at the University of Chicago, Vanderbilt University, and the Kempe Center are responsible for evaluating several initiatives for the </w:t>
      </w:r>
      <w:r>
        <w:t>TNDCS IVE</w:t>
      </w:r>
      <w:r w:rsidRPr="00E411D6">
        <w:t xml:space="preserve"> waiver. These initiatives include the use and application of the Child and Adolescent Needs and Strengths (CANS) and CANS variants, advanced training for supervisors, and work to strengthen foster care families. </w:t>
      </w:r>
    </w:p>
    <w:p w14:paraId="7F81338D" w14:textId="77777777" w:rsidR="000C1AC2" w:rsidRDefault="000C1AC2" w:rsidP="000C1AC2">
      <w:pPr>
        <w:widowControl w:val="0"/>
        <w:autoSpaceDE/>
        <w:autoSpaceDN/>
        <w:contextualSpacing/>
      </w:pPr>
      <w:r w:rsidRPr="00D24635">
        <w:t>Role: Kempe</w:t>
      </w:r>
      <w:r>
        <w:t xml:space="preserve"> Project Director </w:t>
      </w:r>
    </w:p>
    <w:p w14:paraId="1AA3ABE0" w14:textId="77777777" w:rsidR="000C1AC2" w:rsidRDefault="000C1AC2" w:rsidP="000C1AC2">
      <w:pPr>
        <w:widowControl w:val="0"/>
        <w:autoSpaceDE/>
        <w:autoSpaceDN/>
        <w:contextualSpacing/>
      </w:pPr>
    </w:p>
    <w:p w14:paraId="14056966" w14:textId="25155B9D" w:rsidR="000C1AC2" w:rsidRDefault="000C1AC2" w:rsidP="000C1AC2">
      <w:pPr>
        <w:widowControl w:val="0"/>
        <w:autoSpaceDE/>
        <w:autoSpaceDN/>
        <w:rPr>
          <w:b/>
          <w:lang w:bidi="en-US"/>
        </w:rPr>
      </w:pPr>
      <w:r w:rsidRPr="007A3DDD">
        <w:rPr>
          <w:b/>
          <w:lang w:bidi="en-US"/>
        </w:rPr>
        <w:t xml:space="preserve">Enhanced Family Conference Initiative, Administration for </w:t>
      </w:r>
      <w:r w:rsidRPr="007A3DDD">
        <w:rPr>
          <w:b/>
          <w:lang w:bidi="en-US"/>
        </w:rPr>
        <w:tab/>
      </w:r>
      <w:r w:rsidRPr="007A3DDD">
        <w:rPr>
          <w:b/>
          <w:lang w:bidi="en-US"/>
        </w:rPr>
        <w:tab/>
      </w:r>
      <w:r w:rsidRPr="007A3DDD">
        <w:rPr>
          <w:b/>
          <w:lang w:bidi="en-US"/>
        </w:rPr>
        <w:tab/>
      </w:r>
      <w:r w:rsidRPr="007A3DDD">
        <w:rPr>
          <w:b/>
          <w:lang w:bidi="en-US"/>
        </w:rPr>
        <w:tab/>
      </w:r>
      <w:r w:rsidRPr="003C3277">
        <w:rPr>
          <w:lang w:bidi="en-US"/>
        </w:rPr>
        <w:t xml:space="preserve">October 1, 2015 - </w:t>
      </w:r>
      <w:r>
        <w:rPr>
          <w:lang w:val="en"/>
        </w:rPr>
        <w:t xml:space="preserve">Sept 30, </w:t>
      </w:r>
      <w:proofErr w:type="gramStart"/>
      <w:r>
        <w:rPr>
          <w:lang w:val="en"/>
        </w:rPr>
        <w:t>2020</w:t>
      </w:r>
      <w:proofErr w:type="gramEnd"/>
      <w:r>
        <w:rPr>
          <w:b/>
          <w:lang w:val="en"/>
        </w:rPr>
        <w:t xml:space="preserve"> </w:t>
      </w:r>
      <w:r w:rsidRPr="007A3DDD">
        <w:rPr>
          <w:b/>
          <w:lang w:bidi="en-US"/>
        </w:rPr>
        <w:t>Children’s Services,</w:t>
      </w:r>
      <w:r>
        <w:rPr>
          <w:b/>
          <w:lang w:bidi="en-US"/>
        </w:rPr>
        <w:t xml:space="preserve"> City of New York</w:t>
      </w:r>
    </w:p>
    <w:p w14:paraId="3F685700" w14:textId="37135FAC" w:rsidR="000C1AC2" w:rsidRPr="000C1AC2" w:rsidRDefault="000C1AC2" w:rsidP="000C1AC2">
      <w:pPr>
        <w:widowControl w:val="0"/>
        <w:autoSpaceDE/>
        <w:autoSpaceDN/>
        <w:rPr>
          <w:bCs/>
          <w:lang w:bidi="en-US"/>
        </w:rPr>
      </w:pPr>
      <w:r w:rsidRPr="000C1AC2">
        <w:rPr>
          <w:bCs/>
          <w:lang w:bidi="en-US"/>
        </w:rPr>
        <w:t>Fluke (PI)</w:t>
      </w:r>
    </w:p>
    <w:p w14:paraId="2EA92A4C" w14:textId="77777777" w:rsidR="000C1AC2" w:rsidRDefault="000C1AC2" w:rsidP="000C1AC2">
      <w:pPr>
        <w:widowControl w:val="0"/>
        <w:autoSpaceDE/>
        <w:autoSpaceDN/>
        <w:rPr>
          <w:lang w:bidi="en-US"/>
        </w:rPr>
      </w:pPr>
      <w:r w:rsidRPr="00DE2D2C">
        <w:rPr>
          <w:lang w:bidi="en-US"/>
        </w:rPr>
        <w:t xml:space="preserve">A </w:t>
      </w:r>
      <w:r>
        <w:rPr>
          <w:lang w:bidi="en-US"/>
        </w:rPr>
        <w:t>grant to NYC</w:t>
      </w:r>
      <w:r w:rsidRPr="00DE2D2C">
        <w:rPr>
          <w:lang w:bidi="en-US"/>
        </w:rPr>
        <w:t xml:space="preserve"> funded by the US DHS Children’s Bureau to develop, implement and evaluate a model for family conferencing at the point of initial investigation. The project entails implementing the project in the Bronx Zone </w:t>
      </w:r>
      <w:proofErr w:type="gramStart"/>
      <w:r w:rsidRPr="00DE2D2C">
        <w:rPr>
          <w:lang w:bidi="en-US"/>
        </w:rPr>
        <w:t>E, and</w:t>
      </w:r>
      <w:proofErr w:type="gramEnd"/>
      <w:r w:rsidRPr="00DE2D2C">
        <w:rPr>
          <w:lang w:bidi="en-US"/>
        </w:rPr>
        <w:t xml:space="preserve"> include a cluster randomized control </w:t>
      </w:r>
      <w:r>
        <w:rPr>
          <w:lang w:bidi="en-US"/>
        </w:rPr>
        <w:t>design to assess outcomes.</w:t>
      </w:r>
    </w:p>
    <w:p w14:paraId="2AC880F3" w14:textId="01B73BB7" w:rsidR="000C1AC2" w:rsidRPr="00DE2D2C" w:rsidRDefault="000C1AC2" w:rsidP="000C1AC2">
      <w:pPr>
        <w:widowControl w:val="0"/>
        <w:autoSpaceDE/>
        <w:autoSpaceDN/>
        <w:rPr>
          <w:lang w:bidi="en-US"/>
        </w:rPr>
      </w:pPr>
      <w:r>
        <w:rPr>
          <w:lang w:bidi="en-US"/>
        </w:rPr>
        <w:t>Role: Principal</w:t>
      </w:r>
      <w:r w:rsidRPr="00DE2D2C">
        <w:rPr>
          <w:lang w:bidi="en-US"/>
        </w:rPr>
        <w:t xml:space="preserve"> </w:t>
      </w:r>
      <w:r>
        <w:rPr>
          <w:lang w:bidi="en-US"/>
        </w:rPr>
        <w:t>Investigator for the evaluation</w:t>
      </w:r>
      <w:r w:rsidRPr="00DE2D2C">
        <w:rPr>
          <w:lang w:bidi="en-US"/>
        </w:rPr>
        <w:t xml:space="preserve">. </w:t>
      </w:r>
    </w:p>
    <w:p w14:paraId="6907ADDC" w14:textId="77777777" w:rsidR="000C1AC2" w:rsidRDefault="000C1AC2" w:rsidP="000C1AC2">
      <w:pPr>
        <w:widowControl w:val="0"/>
        <w:autoSpaceDE/>
        <w:autoSpaceDN/>
        <w:contextualSpacing/>
        <w:rPr>
          <w:b/>
        </w:rPr>
      </w:pPr>
    </w:p>
    <w:p w14:paraId="66A5CAFA" w14:textId="77777777" w:rsidR="000C1AC2" w:rsidRDefault="000C1AC2" w:rsidP="000C1AC2">
      <w:pPr>
        <w:widowControl w:val="0"/>
        <w:autoSpaceDE/>
        <w:autoSpaceDN/>
        <w:contextualSpacing/>
      </w:pPr>
      <w:r w:rsidRPr="00AB157C">
        <w:rPr>
          <w:b/>
        </w:rPr>
        <w:t>Utah’s Division of Child and F</w:t>
      </w:r>
      <w:r>
        <w:rPr>
          <w:b/>
        </w:rPr>
        <w:t>amily Services (DCFS),</w:t>
      </w:r>
      <w:r>
        <w:rPr>
          <w:b/>
        </w:rPr>
        <w:tab/>
      </w:r>
      <w:r>
        <w:rPr>
          <w:b/>
        </w:rPr>
        <w:tab/>
      </w:r>
      <w:r w:rsidRPr="00D24635">
        <w:t xml:space="preserve">     </w:t>
      </w:r>
      <w:r>
        <w:tab/>
      </w:r>
      <w:r>
        <w:tab/>
      </w:r>
      <w:r>
        <w:tab/>
      </w:r>
      <w:r>
        <w:tab/>
        <w:t>July 1,</w:t>
      </w:r>
      <w:r w:rsidRPr="00D24635">
        <w:t xml:space="preserve"> 2013- </w:t>
      </w:r>
      <w:r>
        <w:t>June 30, 2019</w:t>
      </w:r>
    </w:p>
    <w:p w14:paraId="0168D4E8" w14:textId="6D7A800B" w:rsidR="000C1AC2" w:rsidRDefault="000C1AC2" w:rsidP="000C1AC2">
      <w:pPr>
        <w:widowControl w:val="0"/>
        <w:autoSpaceDE/>
        <w:autoSpaceDN/>
        <w:contextualSpacing/>
        <w:rPr>
          <w:b/>
        </w:rPr>
      </w:pPr>
      <w:r>
        <w:rPr>
          <w:b/>
        </w:rPr>
        <w:t>Title IVE</w:t>
      </w:r>
      <w:r w:rsidRPr="00AB157C">
        <w:rPr>
          <w:b/>
        </w:rPr>
        <w:t xml:space="preserve"> Waiver Evaluation</w:t>
      </w:r>
    </w:p>
    <w:p w14:paraId="0F8F186B" w14:textId="11A75BE2" w:rsidR="000C1AC2" w:rsidRPr="000C1AC2" w:rsidRDefault="000C1AC2" w:rsidP="000C1AC2">
      <w:pPr>
        <w:widowControl w:val="0"/>
        <w:autoSpaceDE/>
        <w:autoSpaceDN/>
        <w:contextualSpacing/>
        <w:rPr>
          <w:bCs/>
        </w:rPr>
      </w:pPr>
      <w:r w:rsidRPr="000C1AC2">
        <w:rPr>
          <w:bCs/>
        </w:rPr>
        <w:t>Davis (PI)</w:t>
      </w:r>
    </w:p>
    <w:p w14:paraId="2DBC73F7" w14:textId="60F09E66" w:rsidR="000C1AC2" w:rsidRDefault="000C1AC2" w:rsidP="000C1AC2">
      <w:pPr>
        <w:widowControl w:val="0"/>
        <w:autoSpaceDE/>
        <w:autoSpaceDN/>
        <w:contextualSpacing/>
      </w:pPr>
      <w:r w:rsidRPr="00AC2A79">
        <w:t xml:space="preserve">The purpose of the </w:t>
      </w:r>
      <w:proofErr w:type="gramStart"/>
      <w:r w:rsidRPr="00AC2A79">
        <w:t>six year</w:t>
      </w:r>
      <w:proofErr w:type="gramEnd"/>
      <w:r w:rsidRPr="00AC2A79">
        <w:t xml:space="preserve"> evaluation of the waiver is to determine whether implementation the efficacy and effectiveness of in-home services is improved, as well as to minimize placement of children into the custody of DCFS. </w:t>
      </w:r>
    </w:p>
    <w:p w14:paraId="31B9A09A" w14:textId="77777777" w:rsidR="000C1AC2" w:rsidRDefault="000C1AC2" w:rsidP="000C1AC2">
      <w:pPr>
        <w:widowControl w:val="0"/>
        <w:autoSpaceDE/>
        <w:autoSpaceDN/>
        <w:contextualSpacing/>
      </w:pPr>
      <w:r w:rsidRPr="00D24635">
        <w:t>Role: Kempe</w:t>
      </w:r>
      <w:r>
        <w:t xml:space="preserve"> Project Director </w:t>
      </w:r>
    </w:p>
    <w:p w14:paraId="3952F911" w14:textId="77777777" w:rsidR="000C1AC2" w:rsidRDefault="000C1AC2" w:rsidP="000C1AC2">
      <w:pPr>
        <w:widowControl w:val="0"/>
        <w:autoSpaceDE/>
        <w:autoSpaceDN/>
        <w:rPr>
          <w:b/>
        </w:rPr>
      </w:pPr>
    </w:p>
    <w:p w14:paraId="3F29DD73" w14:textId="77777777" w:rsidR="000C1AC2" w:rsidRPr="00D24635" w:rsidRDefault="000C1AC2" w:rsidP="000C1AC2">
      <w:pPr>
        <w:widowControl w:val="0"/>
        <w:autoSpaceDE/>
        <w:autoSpaceDN/>
      </w:pPr>
      <w:r w:rsidRPr="00AB157C">
        <w:rPr>
          <w:b/>
        </w:rPr>
        <w:t>Colorado Commu</w:t>
      </w:r>
      <w:r>
        <w:rPr>
          <w:b/>
        </w:rPr>
        <w:t>nity Response (CCR) Evaluation,</w:t>
      </w:r>
      <w:r>
        <w:rPr>
          <w:b/>
        </w:rPr>
        <w:tab/>
      </w:r>
      <w:r>
        <w:rPr>
          <w:b/>
        </w:rPr>
        <w:tab/>
      </w:r>
      <w:r>
        <w:rPr>
          <w:b/>
        </w:rPr>
        <w:tab/>
      </w:r>
      <w:r>
        <w:rPr>
          <w:b/>
        </w:rPr>
        <w:tab/>
      </w:r>
      <w:r>
        <w:rPr>
          <w:b/>
        </w:rPr>
        <w:tab/>
      </w:r>
      <w:r>
        <w:rPr>
          <w:b/>
        </w:rPr>
        <w:tab/>
      </w:r>
      <w:r w:rsidRPr="00D24635">
        <w:t xml:space="preserve">   </w:t>
      </w:r>
      <w:r>
        <w:t xml:space="preserve">    July 1, </w:t>
      </w:r>
      <w:r w:rsidRPr="00D24635">
        <w:t xml:space="preserve">2014- </w:t>
      </w:r>
      <w:r>
        <w:t>June 30, 2018</w:t>
      </w:r>
    </w:p>
    <w:p w14:paraId="442165E2" w14:textId="5C7CA8E5" w:rsidR="000C1AC2" w:rsidRDefault="000C1AC2" w:rsidP="000C1AC2">
      <w:pPr>
        <w:widowControl w:val="0"/>
        <w:autoSpaceDE/>
        <w:autoSpaceDN/>
        <w:rPr>
          <w:b/>
        </w:rPr>
      </w:pPr>
      <w:r w:rsidRPr="00AB157C">
        <w:rPr>
          <w:b/>
        </w:rPr>
        <w:t>Office of Early Childhood, Colorado Dep</w:t>
      </w:r>
      <w:r>
        <w:rPr>
          <w:b/>
        </w:rPr>
        <w:t>artment of Human Services</w:t>
      </w:r>
    </w:p>
    <w:p w14:paraId="35683115" w14:textId="0DD1FBF1" w:rsidR="000C1AC2" w:rsidRPr="000C1AC2" w:rsidRDefault="000C1AC2" w:rsidP="000C1AC2">
      <w:pPr>
        <w:widowControl w:val="0"/>
        <w:autoSpaceDE/>
        <w:autoSpaceDN/>
        <w:rPr>
          <w:bCs/>
        </w:rPr>
      </w:pPr>
      <w:r w:rsidRPr="000C1AC2">
        <w:rPr>
          <w:bCs/>
        </w:rPr>
        <w:t>Fluke (PI)</w:t>
      </w:r>
    </w:p>
    <w:p w14:paraId="504E7886" w14:textId="689534BD" w:rsidR="000C1AC2" w:rsidRDefault="000C1AC2" w:rsidP="000C1AC2">
      <w:pPr>
        <w:widowControl w:val="0"/>
        <w:autoSpaceDE/>
        <w:autoSpaceDN/>
      </w:pPr>
      <w:r w:rsidRPr="00AC2A79">
        <w:t xml:space="preserve">In 2013, the Offices of Early Childhood and Children, Youth, and Families received funding for the development of Community-based Child Abuse Prevention Services, for the Colorado Community Response (CCR) program. The focus of the evaluation is to develop the </w:t>
      </w:r>
      <w:proofErr w:type="gramStart"/>
      <w:r w:rsidRPr="00AC2A79">
        <w:t>ground work</w:t>
      </w:r>
      <w:proofErr w:type="gramEnd"/>
      <w:r w:rsidRPr="00AC2A79">
        <w:t xml:space="preserve"> for evidence of the effectiveness of the program. The Kempe Center at the University of Colorado SOM has the lead for the CCR evaluation. </w:t>
      </w:r>
    </w:p>
    <w:p w14:paraId="6D729C52" w14:textId="77777777" w:rsidR="000C1AC2" w:rsidRPr="00AB157C" w:rsidRDefault="000C1AC2" w:rsidP="000C1AC2">
      <w:pPr>
        <w:widowControl w:val="0"/>
        <w:autoSpaceDE/>
        <w:autoSpaceDN/>
        <w:rPr>
          <w:rStyle w:val="NoSpacingChar"/>
          <w:rFonts w:ascii="Arial" w:hAnsi="Arial"/>
          <w:szCs w:val="24"/>
          <w:lang w:bidi="ar-SA"/>
        </w:rPr>
      </w:pPr>
      <w:r w:rsidRPr="00D24635">
        <w:t>Role: Kempe</w:t>
      </w:r>
      <w:r w:rsidRPr="00AC2A79">
        <w:t xml:space="preserve"> Center PI </w:t>
      </w:r>
      <w:r>
        <w:t xml:space="preserve">(part of Colorado State University </w:t>
      </w:r>
      <w:r w:rsidRPr="00AC2A79">
        <w:t>consortium</w:t>
      </w:r>
      <w:r>
        <w:t>)</w:t>
      </w:r>
    </w:p>
    <w:p w14:paraId="60E3E85A" w14:textId="77777777" w:rsidR="000C1AC2" w:rsidRDefault="000C1AC2" w:rsidP="000C1AC2">
      <w:pPr>
        <w:autoSpaceDE/>
        <w:autoSpaceDN/>
        <w:outlineLvl w:val="4"/>
        <w:rPr>
          <w:b/>
          <w:bCs/>
          <w:color w:val="000000"/>
        </w:rPr>
      </w:pPr>
    </w:p>
    <w:p w14:paraId="2255BA8F" w14:textId="77777777" w:rsidR="000C1AC2" w:rsidRDefault="000C1AC2" w:rsidP="000C1AC2">
      <w:pPr>
        <w:autoSpaceDE/>
        <w:autoSpaceDN/>
        <w:outlineLvl w:val="4"/>
        <w:rPr>
          <w:b/>
          <w:bCs/>
          <w:color w:val="000000"/>
        </w:rPr>
      </w:pPr>
      <w:r>
        <w:rPr>
          <w:b/>
          <w:bCs/>
          <w:color w:val="000000"/>
        </w:rPr>
        <w:t xml:space="preserve">Chapin Hall                                                                                                      </w:t>
      </w:r>
      <w:r w:rsidRPr="003F1C32">
        <w:rPr>
          <w:bCs/>
          <w:color w:val="000000"/>
        </w:rPr>
        <w:t>August 1, 2010</w:t>
      </w:r>
      <w:r w:rsidRPr="00D24635">
        <w:rPr>
          <w:bCs/>
          <w:color w:val="000000"/>
        </w:rPr>
        <w:t xml:space="preserve">- </w:t>
      </w:r>
      <w:r>
        <w:rPr>
          <w:bCs/>
          <w:color w:val="000000"/>
        </w:rPr>
        <w:t xml:space="preserve">March 1, </w:t>
      </w:r>
      <w:r w:rsidRPr="00D24635">
        <w:rPr>
          <w:bCs/>
          <w:color w:val="000000"/>
        </w:rPr>
        <w:t>201</w:t>
      </w:r>
      <w:r>
        <w:rPr>
          <w:bCs/>
          <w:color w:val="000000"/>
        </w:rPr>
        <w:t>7</w:t>
      </w:r>
    </w:p>
    <w:p w14:paraId="4DE2CF13" w14:textId="4BBB1754" w:rsidR="000C1AC2" w:rsidRDefault="000C1AC2" w:rsidP="000C1AC2">
      <w:pPr>
        <w:autoSpaceDE/>
        <w:autoSpaceDN/>
        <w:outlineLvl w:val="4"/>
        <w:rPr>
          <w:b/>
          <w:bCs/>
          <w:color w:val="000000"/>
        </w:rPr>
      </w:pPr>
      <w:r w:rsidRPr="00AC2A79">
        <w:rPr>
          <w:b/>
          <w:bCs/>
          <w:color w:val="000000"/>
        </w:rPr>
        <w:t xml:space="preserve">Foster Care Redesign for the Texas Department of Family and Protective Services </w:t>
      </w:r>
    </w:p>
    <w:p w14:paraId="637AD5FE" w14:textId="049E1D28" w:rsidR="000C1AC2" w:rsidRPr="000C1AC2" w:rsidRDefault="000C1AC2" w:rsidP="000C1AC2">
      <w:pPr>
        <w:autoSpaceDE/>
        <w:autoSpaceDN/>
        <w:outlineLvl w:val="4"/>
        <w:rPr>
          <w:color w:val="000000"/>
        </w:rPr>
      </w:pPr>
      <w:r w:rsidRPr="000C1AC2">
        <w:rPr>
          <w:color w:val="000000"/>
        </w:rPr>
        <w:t>Wulczyn (PI)</w:t>
      </w:r>
    </w:p>
    <w:p w14:paraId="112EDE8D" w14:textId="77777777" w:rsidR="000C1AC2" w:rsidRDefault="000C1AC2" w:rsidP="000C1AC2">
      <w:pPr>
        <w:autoSpaceDE/>
        <w:autoSpaceDN/>
        <w:outlineLvl w:val="4"/>
        <w:rPr>
          <w:bCs/>
          <w:color w:val="000000"/>
        </w:rPr>
      </w:pPr>
      <w:r w:rsidRPr="00AC2A79">
        <w:rPr>
          <w:bCs/>
          <w:color w:val="000000"/>
        </w:rPr>
        <w:lastRenderedPageBreak/>
        <w:t xml:space="preserve">The Texas Department of Family and Protective Services is in the process of developing a modified financial system for reimbursing providers of out of home services </w:t>
      </w:r>
      <w:proofErr w:type="gramStart"/>
      <w:r w:rsidRPr="00AC2A79">
        <w:rPr>
          <w:bCs/>
          <w:color w:val="000000"/>
        </w:rPr>
        <w:t>in order to</w:t>
      </w:r>
      <w:proofErr w:type="gramEnd"/>
      <w:r w:rsidRPr="00AC2A79">
        <w:rPr>
          <w:bCs/>
          <w:color w:val="000000"/>
        </w:rPr>
        <w:t xml:space="preserve"> leverage funds to improve services aimed at creating settings that meet children’s needs and that shorten their time in care to planned exits without c</w:t>
      </w:r>
      <w:r>
        <w:rPr>
          <w:bCs/>
          <w:color w:val="000000"/>
        </w:rPr>
        <w:t>omprising safety or well-being.</w:t>
      </w:r>
    </w:p>
    <w:p w14:paraId="4E1C881C" w14:textId="77777777" w:rsidR="000C1AC2" w:rsidRDefault="000C1AC2" w:rsidP="000C1AC2">
      <w:pPr>
        <w:autoSpaceDE/>
        <w:autoSpaceDN/>
        <w:outlineLvl w:val="4"/>
        <w:rPr>
          <w:bCs/>
          <w:color w:val="000000"/>
        </w:rPr>
      </w:pPr>
      <w:r w:rsidRPr="00D24635">
        <w:rPr>
          <w:bCs/>
          <w:color w:val="000000"/>
        </w:rPr>
        <w:t>Role: Principal</w:t>
      </w:r>
      <w:r>
        <w:rPr>
          <w:bCs/>
          <w:color w:val="000000"/>
        </w:rPr>
        <w:t xml:space="preserve"> Investigator for the Kempe Center </w:t>
      </w:r>
    </w:p>
    <w:p w14:paraId="0FFFC920" w14:textId="77777777" w:rsidR="000C1AC2" w:rsidRDefault="000C1AC2" w:rsidP="000C1AC2">
      <w:pPr>
        <w:widowControl w:val="0"/>
        <w:autoSpaceDE/>
        <w:autoSpaceDN/>
        <w:rPr>
          <w:b/>
          <w:bCs/>
          <w:iCs/>
          <w:color w:val="000000"/>
        </w:rPr>
      </w:pPr>
    </w:p>
    <w:p w14:paraId="62D38F30" w14:textId="77777777" w:rsidR="000C1AC2" w:rsidRPr="00D24635" w:rsidRDefault="000C1AC2" w:rsidP="000C1AC2">
      <w:pPr>
        <w:widowControl w:val="0"/>
        <w:autoSpaceDE/>
        <w:autoSpaceDN/>
        <w:rPr>
          <w:bCs/>
          <w:iCs/>
          <w:color w:val="000000"/>
        </w:rPr>
      </w:pPr>
      <w:r w:rsidRPr="00AC2A79">
        <w:rPr>
          <w:b/>
          <w:bCs/>
          <w:iCs/>
          <w:color w:val="000000"/>
        </w:rPr>
        <w:t xml:space="preserve">Kingdom of Saudi Arabia National Family Safety Program — </w:t>
      </w:r>
      <w:r>
        <w:rPr>
          <w:b/>
          <w:bCs/>
          <w:iCs/>
          <w:color w:val="000000"/>
        </w:rPr>
        <w:tab/>
        <w:t xml:space="preserve">            </w:t>
      </w:r>
      <w:r w:rsidRPr="003F1C32">
        <w:rPr>
          <w:bCs/>
          <w:iCs/>
          <w:color w:val="000000"/>
        </w:rPr>
        <w:t>September 15, 2</w:t>
      </w:r>
      <w:r w:rsidRPr="00D24635">
        <w:rPr>
          <w:bCs/>
          <w:iCs/>
          <w:color w:val="000000"/>
        </w:rPr>
        <w:t xml:space="preserve">014- </w:t>
      </w:r>
      <w:r>
        <w:rPr>
          <w:bCs/>
          <w:iCs/>
          <w:color w:val="000000"/>
        </w:rPr>
        <w:t xml:space="preserve">July 30, </w:t>
      </w:r>
      <w:r w:rsidRPr="00D24635">
        <w:rPr>
          <w:bCs/>
          <w:iCs/>
          <w:color w:val="000000"/>
        </w:rPr>
        <w:t>2015</w:t>
      </w:r>
    </w:p>
    <w:p w14:paraId="692917FA" w14:textId="735B9BF2" w:rsidR="000C1AC2" w:rsidRDefault="000C1AC2" w:rsidP="000C1AC2">
      <w:pPr>
        <w:widowControl w:val="0"/>
        <w:autoSpaceDE/>
        <w:autoSpaceDN/>
        <w:rPr>
          <w:b/>
          <w:bCs/>
          <w:iCs/>
          <w:color w:val="000000"/>
        </w:rPr>
      </w:pPr>
      <w:r w:rsidRPr="00AC2A79">
        <w:rPr>
          <w:b/>
          <w:bCs/>
          <w:iCs/>
          <w:color w:val="000000"/>
        </w:rPr>
        <w:t>Support for Research Functions and Data Analysis</w:t>
      </w:r>
    </w:p>
    <w:p w14:paraId="1C7A8602" w14:textId="6AE61B6F" w:rsidR="000C1AC2" w:rsidRPr="000C1AC2" w:rsidRDefault="000C1AC2" w:rsidP="000C1AC2">
      <w:pPr>
        <w:widowControl w:val="0"/>
        <w:autoSpaceDE/>
        <w:autoSpaceDN/>
        <w:rPr>
          <w:iCs/>
        </w:rPr>
      </w:pPr>
      <w:r w:rsidRPr="000C1AC2">
        <w:rPr>
          <w:iCs/>
          <w:color w:val="000000"/>
        </w:rPr>
        <w:t>Fluke (PI)</w:t>
      </w:r>
    </w:p>
    <w:p w14:paraId="6889AF1B" w14:textId="77777777" w:rsidR="000C1AC2" w:rsidRDefault="000C1AC2" w:rsidP="000C1AC2">
      <w:pPr>
        <w:widowControl w:val="0"/>
        <w:autoSpaceDE/>
        <w:autoSpaceDN/>
        <w:rPr>
          <w:color w:val="444444"/>
        </w:rPr>
      </w:pPr>
      <w:r w:rsidRPr="00AC2A79">
        <w:t>The purpose of this project is to analyze and develop scholarly publications for the Saudi Arabian wide ICAST Child Maltreatment Self-Report Study, and the Adverse Childhood Experiences Survey conducted National Family Safety Program (NFSP) in the Kingdom of Saudi Arabia (KSA). The scope of work was carried out by team members at the Kempe Center, through a subcontract to the International Society for the Prevention of Child Abuse and Neglect (ISPCAN).</w:t>
      </w:r>
      <w:r w:rsidRPr="00AC2A79">
        <w:rPr>
          <w:color w:val="444444"/>
        </w:rPr>
        <w:t> </w:t>
      </w:r>
    </w:p>
    <w:p w14:paraId="050F7E1F" w14:textId="43D741CE" w:rsidR="000C1AC2" w:rsidRDefault="000C1AC2" w:rsidP="000C1AC2">
      <w:pPr>
        <w:widowControl w:val="0"/>
        <w:autoSpaceDE/>
        <w:autoSpaceDN/>
      </w:pPr>
      <w:r w:rsidRPr="00D24635">
        <w:t>Role: Principal</w:t>
      </w:r>
      <w:r w:rsidRPr="00AC2A79">
        <w:t xml:space="preserve"> Investigator</w:t>
      </w:r>
    </w:p>
    <w:p w14:paraId="34044D95" w14:textId="2B0D2978" w:rsidR="001B1F53" w:rsidRDefault="001B1F53" w:rsidP="000C1AC2">
      <w:pPr>
        <w:widowControl w:val="0"/>
        <w:autoSpaceDE/>
        <w:autoSpaceDN/>
      </w:pPr>
      <w:r>
        <w:t>Citations:</w:t>
      </w:r>
    </w:p>
    <w:p w14:paraId="5D17D37C" w14:textId="77777777" w:rsidR="001B1F53" w:rsidRPr="008C34BB" w:rsidRDefault="00000000" w:rsidP="001B1F53">
      <w:pPr>
        <w:widowControl w:val="0"/>
        <w:numPr>
          <w:ilvl w:val="0"/>
          <w:numId w:val="29"/>
        </w:numPr>
        <w:tabs>
          <w:tab w:val="left" w:pos="360"/>
          <w:tab w:val="left" w:pos="450"/>
        </w:tabs>
        <w:adjustRightInd w:val="0"/>
        <w:ind w:hanging="720"/>
      </w:pPr>
      <w:hyperlink r:id="rId10" w:history="1">
        <w:r w:rsidR="001B1F53" w:rsidRPr="008C34BB">
          <w:rPr>
            <w:rStyle w:val="Hyperlink"/>
            <w:rFonts w:eastAsiaTheme="majorEastAsia"/>
            <w:color w:val="auto"/>
            <w:u w:val="none"/>
            <w:shd w:val="clear" w:color="auto" w:fill="FFFFFF"/>
          </w:rPr>
          <w:t>Almuneef M</w:t>
        </w:r>
      </w:hyperlink>
      <w:r w:rsidR="001B1F53" w:rsidRPr="008C34BB">
        <w:rPr>
          <w:shd w:val="clear" w:color="auto" w:fill="FFFFFF"/>
        </w:rPr>
        <w:t>, </w:t>
      </w:r>
      <w:hyperlink r:id="rId11" w:history="1">
        <w:r w:rsidR="001B1F53" w:rsidRPr="008C34BB">
          <w:rPr>
            <w:rStyle w:val="Hyperlink"/>
            <w:rFonts w:eastAsiaTheme="majorEastAsia"/>
            <w:color w:val="auto"/>
            <w:u w:val="none"/>
            <w:shd w:val="clear" w:color="auto" w:fill="FFFFFF"/>
          </w:rPr>
          <w:t>Hollinshead D</w:t>
        </w:r>
      </w:hyperlink>
      <w:r w:rsidR="001B1F53" w:rsidRPr="008C34BB">
        <w:rPr>
          <w:shd w:val="clear" w:color="auto" w:fill="FFFFFF"/>
        </w:rPr>
        <w:t>, </w:t>
      </w:r>
      <w:proofErr w:type="spellStart"/>
      <w:r w:rsidR="001B1F53" w:rsidRPr="008C34BB">
        <w:fldChar w:fldCharType="begin"/>
      </w:r>
      <w:r w:rsidR="001B1F53" w:rsidRPr="008C34BB">
        <w:instrText xml:space="preserve"> HYPERLINK "https://www.ncbi.nlm.nih.gov/pubmed/?term=Saleheen%20H%5BAuthor%5D&amp;cauthor=true&amp;cauthor_uid=27662614" </w:instrText>
      </w:r>
      <w:r w:rsidR="001B1F53" w:rsidRPr="008C34BB">
        <w:fldChar w:fldCharType="separate"/>
      </w:r>
      <w:r w:rsidR="001B1F53" w:rsidRPr="008C34BB">
        <w:rPr>
          <w:rStyle w:val="Hyperlink"/>
          <w:rFonts w:eastAsiaTheme="majorEastAsia"/>
          <w:color w:val="auto"/>
          <w:u w:val="none"/>
          <w:shd w:val="clear" w:color="auto" w:fill="FFFFFF"/>
        </w:rPr>
        <w:t>Saleheen</w:t>
      </w:r>
      <w:proofErr w:type="spellEnd"/>
      <w:r w:rsidR="001B1F53" w:rsidRPr="008C34BB">
        <w:rPr>
          <w:rStyle w:val="Hyperlink"/>
          <w:rFonts w:eastAsiaTheme="majorEastAsia"/>
          <w:color w:val="auto"/>
          <w:u w:val="none"/>
          <w:shd w:val="clear" w:color="auto" w:fill="FFFFFF"/>
        </w:rPr>
        <w:t xml:space="preserve"> H</w:t>
      </w:r>
      <w:r w:rsidR="001B1F53" w:rsidRPr="008C34BB">
        <w:rPr>
          <w:rStyle w:val="Hyperlink"/>
          <w:rFonts w:eastAsiaTheme="majorEastAsia"/>
          <w:color w:val="auto"/>
          <w:u w:val="none"/>
          <w:shd w:val="clear" w:color="auto" w:fill="FFFFFF"/>
        </w:rPr>
        <w:fldChar w:fldCharType="end"/>
      </w:r>
      <w:r w:rsidR="001B1F53" w:rsidRPr="008C34BB">
        <w:rPr>
          <w:shd w:val="clear" w:color="auto" w:fill="FFFFFF"/>
        </w:rPr>
        <w:t>, </w:t>
      </w:r>
      <w:proofErr w:type="spellStart"/>
      <w:r w:rsidR="001B1F53" w:rsidRPr="008C34BB">
        <w:fldChar w:fldCharType="begin"/>
      </w:r>
      <w:r w:rsidR="001B1F53" w:rsidRPr="008C34BB">
        <w:instrText xml:space="preserve"> HYPERLINK "https://www.ncbi.nlm.nih.gov/pubmed/?term=AlMadani%20S%5BAuthor%5D&amp;cauthor=true&amp;cauthor_uid=27662614" </w:instrText>
      </w:r>
      <w:r w:rsidR="001B1F53" w:rsidRPr="008C34BB">
        <w:fldChar w:fldCharType="separate"/>
      </w:r>
      <w:r w:rsidR="001B1F53" w:rsidRPr="008C34BB">
        <w:rPr>
          <w:rStyle w:val="Hyperlink"/>
          <w:rFonts w:eastAsiaTheme="majorEastAsia"/>
          <w:color w:val="auto"/>
          <w:u w:val="none"/>
          <w:shd w:val="clear" w:color="auto" w:fill="FFFFFF"/>
        </w:rPr>
        <w:t>AlMadani</w:t>
      </w:r>
      <w:proofErr w:type="spellEnd"/>
      <w:r w:rsidR="001B1F53" w:rsidRPr="008C34BB">
        <w:rPr>
          <w:rStyle w:val="Hyperlink"/>
          <w:rFonts w:eastAsiaTheme="majorEastAsia"/>
          <w:color w:val="auto"/>
          <w:u w:val="none"/>
          <w:shd w:val="clear" w:color="auto" w:fill="FFFFFF"/>
        </w:rPr>
        <w:t xml:space="preserve"> S</w:t>
      </w:r>
      <w:r w:rsidR="001B1F53" w:rsidRPr="008C34BB">
        <w:rPr>
          <w:rStyle w:val="Hyperlink"/>
          <w:rFonts w:eastAsiaTheme="majorEastAsia"/>
          <w:color w:val="auto"/>
          <w:u w:val="none"/>
          <w:shd w:val="clear" w:color="auto" w:fill="FFFFFF"/>
        </w:rPr>
        <w:fldChar w:fldCharType="end"/>
      </w:r>
      <w:r w:rsidR="001B1F53" w:rsidRPr="008C34BB">
        <w:rPr>
          <w:shd w:val="clear" w:color="auto" w:fill="FFFFFF"/>
        </w:rPr>
        <w:t>, </w:t>
      </w:r>
      <w:hyperlink r:id="rId12" w:history="1">
        <w:r w:rsidR="001B1F53" w:rsidRPr="008C34BB">
          <w:rPr>
            <w:rStyle w:val="Hyperlink"/>
            <w:rFonts w:eastAsiaTheme="majorEastAsia"/>
            <w:color w:val="auto"/>
            <w:u w:val="none"/>
            <w:shd w:val="clear" w:color="auto" w:fill="FFFFFF"/>
          </w:rPr>
          <w:t>Derkash B</w:t>
        </w:r>
      </w:hyperlink>
      <w:r w:rsidR="001B1F53" w:rsidRPr="008C34BB">
        <w:rPr>
          <w:shd w:val="clear" w:color="auto" w:fill="FFFFFF"/>
        </w:rPr>
        <w:t>, </w:t>
      </w:r>
      <w:hyperlink r:id="rId13" w:history="1">
        <w:r w:rsidR="001B1F53" w:rsidRPr="008C34BB">
          <w:rPr>
            <w:rStyle w:val="Hyperlink"/>
            <w:rFonts w:eastAsiaTheme="majorEastAsia"/>
            <w:color w:val="auto"/>
            <w:u w:val="none"/>
            <w:shd w:val="clear" w:color="auto" w:fill="FFFFFF"/>
          </w:rPr>
          <w:t>AlBuhairan F</w:t>
        </w:r>
      </w:hyperlink>
      <w:r w:rsidR="001B1F53" w:rsidRPr="008C34BB">
        <w:rPr>
          <w:shd w:val="clear" w:color="auto" w:fill="FFFFFF"/>
        </w:rPr>
        <w:t>, </w:t>
      </w:r>
      <w:hyperlink r:id="rId14" w:history="1">
        <w:r w:rsidR="001B1F53" w:rsidRPr="008C34BB">
          <w:rPr>
            <w:rStyle w:val="Hyperlink"/>
            <w:rFonts w:eastAsiaTheme="majorEastAsia"/>
            <w:color w:val="auto"/>
            <w:u w:val="none"/>
            <w:shd w:val="clear" w:color="auto" w:fill="FFFFFF"/>
          </w:rPr>
          <w:t>Al-</w:t>
        </w:r>
        <w:proofErr w:type="spellStart"/>
        <w:r w:rsidR="001B1F53" w:rsidRPr="008C34BB">
          <w:rPr>
            <w:rStyle w:val="Hyperlink"/>
            <w:rFonts w:eastAsiaTheme="majorEastAsia"/>
            <w:color w:val="auto"/>
            <w:u w:val="none"/>
            <w:shd w:val="clear" w:color="auto" w:fill="FFFFFF"/>
          </w:rPr>
          <w:t>Eissa</w:t>
        </w:r>
        <w:proofErr w:type="spellEnd"/>
        <w:r w:rsidR="001B1F53" w:rsidRPr="008C34BB">
          <w:rPr>
            <w:rStyle w:val="Hyperlink"/>
            <w:rFonts w:eastAsiaTheme="majorEastAsia"/>
            <w:color w:val="auto"/>
            <w:u w:val="none"/>
            <w:shd w:val="clear" w:color="auto" w:fill="FFFFFF"/>
          </w:rPr>
          <w:t xml:space="preserve"> M</w:t>
        </w:r>
      </w:hyperlink>
      <w:r w:rsidR="001B1F53" w:rsidRPr="008C34BB">
        <w:rPr>
          <w:shd w:val="clear" w:color="auto" w:fill="FFFFFF"/>
        </w:rPr>
        <w:t xml:space="preserve">, and </w:t>
      </w:r>
      <w:hyperlink r:id="rId15" w:history="1">
        <w:r w:rsidR="001B1F53" w:rsidRPr="008C34BB">
          <w:rPr>
            <w:rStyle w:val="Hyperlink"/>
            <w:rFonts w:eastAsiaTheme="majorEastAsia"/>
            <w:color w:val="auto"/>
            <w:u w:val="none"/>
            <w:shd w:val="clear" w:color="auto" w:fill="FFFFFF"/>
          </w:rPr>
          <w:t>Fluke J</w:t>
        </w:r>
      </w:hyperlink>
      <w:r w:rsidR="001B1F53" w:rsidRPr="008C34BB">
        <w:rPr>
          <w:shd w:val="clear" w:color="auto" w:fill="FFFFFF"/>
        </w:rPr>
        <w:t xml:space="preserve">. (2016). </w:t>
      </w:r>
      <w:r w:rsidR="001B1F53" w:rsidRPr="008C34BB">
        <w:t>Adverse childhood experiences and association with health, mental health, and risky behavior in the kingdom of Saudi Arabia. Child Abuse and Neglect. 60 10-17.</w:t>
      </w:r>
    </w:p>
    <w:p w14:paraId="32FCAB13" w14:textId="6F2AEECB" w:rsidR="001B1F53" w:rsidRPr="001B1F53" w:rsidRDefault="001B1F53" w:rsidP="001B1F53">
      <w:pPr>
        <w:widowControl w:val="0"/>
        <w:numPr>
          <w:ilvl w:val="0"/>
          <w:numId w:val="29"/>
        </w:numPr>
        <w:tabs>
          <w:tab w:val="left" w:pos="360"/>
          <w:tab w:val="left" w:pos="450"/>
        </w:tabs>
        <w:adjustRightInd w:val="0"/>
        <w:ind w:hanging="720"/>
      </w:pPr>
      <w:r w:rsidRPr="001B1F53">
        <w:rPr>
          <w:color w:val="111111"/>
          <w:lang w:val="es-ES"/>
        </w:rPr>
        <w:t>Al-</w:t>
      </w:r>
      <w:proofErr w:type="spellStart"/>
      <w:r w:rsidRPr="001B1F53">
        <w:rPr>
          <w:color w:val="111111"/>
          <w:lang w:val="es-ES"/>
        </w:rPr>
        <w:t>Eissa</w:t>
      </w:r>
      <w:proofErr w:type="spellEnd"/>
      <w:r w:rsidRPr="001B1F53">
        <w:rPr>
          <w:color w:val="111111"/>
          <w:lang w:val="es-ES"/>
        </w:rPr>
        <w:t xml:space="preserve">, M., </w:t>
      </w:r>
      <w:proofErr w:type="spellStart"/>
      <w:r w:rsidRPr="001B1F53">
        <w:rPr>
          <w:color w:val="111111"/>
          <w:lang w:val="es-ES"/>
        </w:rPr>
        <w:t>Salaheen</w:t>
      </w:r>
      <w:proofErr w:type="spellEnd"/>
      <w:r w:rsidRPr="001B1F53">
        <w:rPr>
          <w:color w:val="111111"/>
          <w:lang w:val="es-ES"/>
        </w:rPr>
        <w:t>, H. K., Al-Madani, S., Al-</w:t>
      </w:r>
      <w:proofErr w:type="spellStart"/>
      <w:r w:rsidRPr="001B1F53">
        <w:rPr>
          <w:color w:val="111111"/>
          <w:lang w:val="es-ES"/>
        </w:rPr>
        <w:t>Buharain</w:t>
      </w:r>
      <w:proofErr w:type="spellEnd"/>
      <w:r w:rsidRPr="001B1F53">
        <w:rPr>
          <w:color w:val="111111"/>
          <w:lang w:val="es-ES"/>
        </w:rPr>
        <w:t xml:space="preserve">, F.S., Weber, A., </w:t>
      </w:r>
      <w:r w:rsidRPr="001B1F53">
        <w:rPr>
          <w:color w:val="111111"/>
          <w:u w:val="single"/>
          <w:lang w:val="es-ES"/>
        </w:rPr>
        <w:t>Fluke, J.D.,</w:t>
      </w:r>
      <w:r w:rsidRPr="001B1F53">
        <w:rPr>
          <w:color w:val="111111"/>
          <w:lang w:val="es-ES"/>
        </w:rPr>
        <w:t xml:space="preserve"> Al-Muneef, M., &amp; Casillas, K. (2016). </w:t>
      </w:r>
      <w:r w:rsidRPr="001B1F53">
        <w:rPr>
          <w:color w:val="111111"/>
          <w:lang w:val="en"/>
        </w:rPr>
        <w:t>Determining prevalence of maltreatment among children in the</w:t>
      </w:r>
    </w:p>
    <w:p w14:paraId="3E662089" w14:textId="77777777" w:rsidR="000C1AC2" w:rsidRPr="00AC2A79" w:rsidRDefault="000C1AC2" w:rsidP="000C1AC2">
      <w:pPr>
        <w:ind w:left="360"/>
        <w:rPr>
          <w:b/>
        </w:rPr>
      </w:pPr>
    </w:p>
    <w:p w14:paraId="6EFB073A" w14:textId="77777777" w:rsidR="000C1AC2" w:rsidRPr="00D24635" w:rsidRDefault="000C1AC2" w:rsidP="000C1AC2">
      <w:pPr>
        <w:autoSpaceDE/>
        <w:autoSpaceDN/>
        <w:outlineLvl w:val="4"/>
        <w:rPr>
          <w:bCs/>
          <w:color w:val="000000"/>
        </w:rPr>
      </w:pPr>
      <w:r w:rsidRPr="00AC2A79">
        <w:rPr>
          <w:b/>
          <w:bCs/>
          <w:color w:val="000000"/>
        </w:rPr>
        <w:t>U.S. Health and Human Services, Children’s Bureau,</w:t>
      </w:r>
      <w:r>
        <w:rPr>
          <w:b/>
          <w:bCs/>
          <w:color w:val="000000"/>
        </w:rPr>
        <w:tab/>
      </w:r>
      <w:r>
        <w:rPr>
          <w:b/>
          <w:bCs/>
          <w:color w:val="000000"/>
        </w:rPr>
        <w:tab/>
      </w:r>
      <w:r>
        <w:rPr>
          <w:bCs/>
          <w:color w:val="000000"/>
        </w:rPr>
        <w:t xml:space="preserve">              October 1, </w:t>
      </w:r>
      <w:r w:rsidRPr="00D24635">
        <w:rPr>
          <w:bCs/>
          <w:color w:val="000000"/>
        </w:rPr>
        <w:t xml:space="preserve">2011- </w:t>
      </w:r>
      <w:r>
        <w:rPr>
          <w:bCs/>
          <w:color w:val="000000"/>
        </w:rPr>
        <w:t xml:space="preserve">September 30, </w:t>
      </w:r>
      <w:r w:rsidRPr="00D24635">
        <w:rPr>
          <w:bCs/>
          <w:color w:val="000000"/>
        </w:rPr>
        <w:t>2015</w:t>
      </w:r>
    </w:p>
    <w:p w14:paraId="2F5125A5" w14:textId="77777777" w:rsidR="000C1AC2" w:rsidRDefault="000C1AC2" w:rsidP="000C1AC2">
      <w:pPr>
        <w:autoSpaceDE/>
        <w:autoSpaceDN/>
        <w:outlineLvl w:val="4"/>
        <w:rPr>
          <w:b/>
          <w:bCs/>
          <w:color w:val="000000"/>
        </w:rPr>
      </w:pPr>
      <w:r w:rsidRPr="00AC2A79">
        <w:rPr>
          <w:b/>
          <w:bCs/>
          <w:color w:val="000000"/>
        </w:rPr>
        <w:t>No Place Like Home:</w:t>
      </w:r>
      <w:r>
        <w:rPr>
          <w:b/>
          <w:bCs/>
          <w:color w:val="000000"/>
        </w:rPr>
        <w:t xml:space="preserve"> </w:t>
      </w:r>
      <w:r w:rsidRPr="00AC2A79">
        <w:rPr>
          <w:b/>
          <w:sz w:val="23"/>
          <w:szCs w:val="23"/>
        </w:rPr>
        <w:t>Family Group Decision Making for Children and Families Receiving In-Home Services</w:t>
      </w:r>
      <w:r w:rsidRPr="00AC2A79">
        <w:rPr>
          <w:sz w:val="23"/>
          <w:szCs w:val="23"/>
        </w:rPr>
        <w:t xml:space="preserve"> </w:t>
      </w:r>
    </w:p>
    <w:p w14:paraId="571E023B" w14:textId="3F638940" w:rsidR="000C1AC2" w:rsidRDefault="000C1AC2" w:rsidP="000C1AC2">
      <w:pPr>
        <w:autoSpaceDE/>
        <w:autoSpaceDN/>
        <w:outlineLvl w:val="4"/>
        <w:rPr>
          <w:sz w:val="23"/>
          <w:szCs w:val="23"/>
        </w:rPr>
      </w:pPr>
      <w:r w:rsidRPr="00AC2A79">
        <w:rPr>
          <w:iCs/>
          <w:sz w:val="23"/>
          <w:szCs w:val="23"/>
        </w:rPr>
        <w:t xml:space="preserve">A </w:t>
      </w:r>
      <w:r w:rsidRPr="00AC2A79">
        <w:rPr>
          <w:sz w:val="23"/>
          <w:szCs w:val="23"/>
        </w:rPr>
        <w:t xml:space="preserve">federal grant awarded to the American Humane Association (AHA), Casey Family Programs (CFP) and three innovative child welfare agencies with mature family group decision making (FGDM) programs to test the effectiveness of FGDM in safely preventing children from entering or re-entering foster care when they are receiving in-home services. </w:t>
      </w:r>
      <w:r w:rsidR="00E208FA">
        <w:rPr>
          <w:sz w:val="23"/>
          <w:szCs w:val="23"/>
        </w:rPr>
        <w:t>T</w:t>
      </w:r>
      <w:r w:rsidRPr="00AC2A79">
        <w:rPr>
          <w:sz w:val="23"/>
          <w:szCs w:val="23"/>
        </w:rPr>
        <w:t xml:space="preserve">hree sites will </w:t>
      </w:r>
      <w:proofErr w:type="gramStart"/>
      <w:r w:rsidRPr="00AC2A79">
        <w:rPr>
          <w:sz w:val="23"/>
          <w:szCs w:val="23"/>
        </w:rPr>
        <w:t>participate</w:t>
      </w:r>
      <w:r w:rsidR="00E208FA">
        <w:rPr>
          <w:sz w:val="23"/>
          <w:szCs w:val="23"/>
        </w:rPr>
        <w:t>d</w:t>
      </w:r>
      <w:proofErr w:type="gramEnd"/>
      <w:r w:rsidRPr="00AC2A79">
        <w:rPr>
          <w:sz w:val="23"/>
          <w:szCs w:val="23"/>
        </w:rPr>
        <w:t xml:space="preserve"> in a rigorous evaluation (experimental or quasi-experimental), longitudinal designs addressing FGDM process, outcomes and cost effectiveness. </w:t>
      </w:r>
    </w:p>
    <w:p w14:paraId="354882BA" w14:textId="593A6F88" w:rsidR="000C1AC2" w:rsidRDefault="000C1AC2" w:rsidP="000C1AC2">
      <w:pPr>
        <w:autoSpaceDE/>
        <w:autoSpaceDN/>
        <w:outlineLvl w:val="4"/>
      </w:pPr>
      <w:r w:rsidRPr="00D24635">
        <w:rPr>
          <w:sz w:val="23"/>
          <w:szCs w:val="23"/>
        </w:rPr>
        <w:t>Role:</w:t>
      </w:r>
      <w:r>
        <w:rPr>
          <w:sz w:val="23"/>
          <w:szCs w:val="23"/>
        </w:rPr>
        <w:t xml:space="preserve"> </w:t>
      </w:r>
      <w:r w:rsidRPr="00AC2A79">
        <w:t>Principal Investigator</w:t>
      </w:r>
    </w:p>
    <w:p w14:paraId="31D59A29" w14:textId="6A87E3FE" w:rsidR="001B1F53" w:rsidRDefault="001B1F53" w:rsidP="000C1AC2">
      <w:pPr>
        <w:autoSpaceDE/>
        <w:autoSpaceDN/>
        <w:outlineLvl w:val="4"/>
      </w:pPr>
    </w:p>
    <w:p w14:paraId="7A4283F3" w14:textId="53C5B4B3" w:rsidR="001B1F53" w:rsidRDefault="001B1F53" w:rsidP="000C1AC2">
      <w:pPr>
        <w:autoSpaceDE/>
        <w:autoSpaceDN/>
        <w:outlineLvl w:val="4"/>
      </w:pPr>
      <w:r>
        <w:t>Citations:</w:t>
      </w:r>
    </w:p>
    <w:p w14:paraId="67F83B62" w14:textId="77777777" w:rsidR="001B1F53" w:rsidRDefault="001B1F53" w:rsidP="008C34BB">
      <w:pPr>
        <w:pStyle w:val="ListParagraph"/>
        <w:widowControl w:val="0"/>
        <w:numPr>
          <w:ilvl w:val="0"/>
          <w:numId w:val="37"/>
        </w:numPr>
        <w:tabs>
          <w:tab w:val="left" w:pos="450"/>
          <w:tab w:val="left" w:pos="810"/>
        </w:tabs>
        <w:adjustRightInd w:val="0"/>
      </w:pPr>
      <w:r>
        <w:t xml:space="preserve">Fluke, J.D., Corwin, T. W., Hollinshead, D., Maher, E. J. (2016) </w:t>
      </w:r>
      <w:r w:rsidRPr="00240A24">
        <w:t>Family preservation or child safety? how experience and position shape child welfare workers’ perspectives</w:t>
      </w:r>
      <w:r>
        <w:t xml:space="preserve">. </w:t>
      </w:r>
      <w:r w:rsidRPr="008C34BB">
        <w:rPr>
          <w:i/>
        </w:rPr>
        <w:t>Children and Youth Services Review, 69,</w:t>
      </w:r>
      <w:r>
        <w:t xml:space="preserve"> 210-218.</w:t>
      </w:r>
    </w:p>
    <w:p w14:paraId="6B89CFA7" w14:textId="7A723695" w:rsidR="00493ABB" w:rsidRDefault="00C42CDD" w:rsidP="00493ABB">
      <w:pPr>
        <w:pStyle w:val="Heading1"/>
        <w:spacing w:before="240" w:after="0"/>
      </w:pPr>
      <w:r>
        <w:t xml:space="preserve">B. </w:t>
      </w:r>
      <w:r w:rsidR="00E67A05" w:rsidRPr="00D825A1">
        <w:t>Positions and Honors</w:t>
      </w:r>
    </w:p>
    <w:p w14:paraId="20F0372D" w14:textId="77777777" w:rsidR="00252BFD" w:rsidRPr="00493ABB" w:rsidRDefault="00252BFD" w:rsidP="00493ABB">
      <w:pPr>
        <w:pStyle w:val="Heading1"/>
        <w:spacing w:before="0" w:after="0"/>
      </w:pPr>
      <w:r>
        <w:rPr>
          <w:u w:val="single"/>
        </w:rPr>
        <w:t>Academic Appointments</w:t>
      </w:r>
      <w:r w:rsidRPr="00252BFD">
        <w:rPr>
          <w:u w:val="single"/>
        </w:rPr>
        <w:t xml:space="preserve"> </w:t>
      </w:r>
    </w:p>
    <w:p w14:paraId="3A81766A" w14:textId="77777777" w:rsidR="00C9458A" w:rsidRDefault="00C9458A" w:rsidP="00493ABB">
      <w:pPr>
        <w:tabs>
          <w:tab w:val="left" w:pos="1440"/>
        </w:tabs>
        <w:ind w:left="1440" w:hanging="1440"/>
        <w:outlineLvl w:val="0"/>
        <w:rPr>
          <w:b/>
          <w:u w:val="single"/>
        </w:rPr>
      </w:pPr>
      <w:bookmarkStart w:id="3" w:name="_Hlk74163076"/>
      <w:r>
        <w:t>1979 – 1999</w:t>
      </w:r>
      <w:r>
        <w:tab/>
      </w:r>
      <w:r w:rsidRPr="00C9458A">
        <w:t>Director of Program Analysis and Research,</w:t>
      </w:r>
      <w:r w:rsidRPr="00AC2A79">
        <w:rPr>
          <w:i/>
        </w:rPr>
        <w:t xml:space="preserve"> </w:t>
      </w:r>
      <w:r w:rsidR="003C626A" w:rsidRPr="00C9458A">
        <w:t xml:space="preserve">The American Humane Association, Children's Division, </w:t>
      </w:r>
      <w:r w:rsidR="003C626A" w:rsidRPr="00AC2A79">
        <w:t>Englewood, CO</w:t>
      </w:r>
    </w:p>
    <w:p w14:paraId="13A89BC6" w14:textId="77777777" w:rsidR="003C626A" w:rsidRPr="00C9458A" w:rsidRDefault="00C9458A" w:rsidP="00493ABB">
      <w:pPr>
        <w:tabs>
          <w:tab w:val="left" w:pos="1440"/>
        </w:tabs>
        <w:ind w:left="1440" w:hanging="1440"/>
        <w:outlineLvl w:val="0"/>
        <w:rPr>
          <w:b/>
          <w:u w:val="single"/>
        </w:rPr>
      </w:pPr>
      <w:r>
        <w:t xml:space="preserve">1999 – </w:t>
      </w:r>
      <w:proofErr w:type="gramStart"/>
      <w:r>
        <w:t xml:space="preserve">2003  </w:t>
      </w:r>
      <w:r>
        <w:tab/>
      </w:r>
      <w:proofErr w:type="gramEnd"/>
      <w:r w:rsidRPr="00C9458A">
        <w:t>Director of Research</w:t>
      </w:r>
      <w:r>
        <w:t>,</w:t>
      </w:r>
      <w:r w:rsidRPr="00AC2A79">
        <w:rPr>
          <w:i/>
        </w:rPr>
        <w:t xml:space="preserve"> </w:t>
      </w:r>
      <w:r w:rsidR="003C626A" w:rsidRPr="00C9458A">
        <w:t>Walter R. McDonald &amp; Associates, Inc.,</w:t>
      </w:r>
      <w:r w:rsidR="003C626A" w:rsidRPr="00AC2A79">
        <w:rPr>
          <w:b/>
        </w:rPr>
        <w:t xml:space="preserve"> </w:t>
      </w:r>
      <w:r w:rsidR="003C626A" w:rsidRPr="00AC2A79">
        <w:t xml:space="preserve">Aurora, CO </w:t>
      </w:r>
    </w:p>
    <w:p w14:paraId="466CB78C" w14:textId="77777777" w:rsidR="003C626A" w:rsidRPr="00C9458A" w:rsidRDefault="00C9458A" w:rsidP="00493ABB">
      <w:pPr>
        <w:pStyle w:val="BodyText"/>
        <w:spacing w:after="0"/>
        <w:rPr>
          <w:sz w:val="20"/>
          <w:szCs w:val="20"/>
        </w:rPr>
      </w:pPr>
      <w:r w:rsidRPr="00C9458A">
        <w:rPr>
          <w:szCs w:val="22"/>
        </w:rPr>
        <w:t>2003 – 2007</w:t>
      </w:r>
      <w:r w:rsidRPr="00C9458A">
        <w:rPr>
          <w:sz w:val="20"/>
          <w:szCs w:val="20"/>
        </w:rPr>
        <w:t xml:space="preserve"> </w:t>
      </w:r>
      <w:r w:rsidRPr="00C9458A">
        <w:rPr>
          <w:sz w:val="20"/>
          <w:szCs w:val="20"/>
        </w:rPr>
        <w:tab/>
      </w:r>
      <w:r w:rsidRPr="00C9458A">
        <w:t>Vice President for Research,</w:t>
      </w:r>
      <w:r>
        <w:t xml:space="preserve"> </w:t>
      </w:r>
      <w:r w:rsidR="003C626A" w:rsidRPr="00C9458A">
        <w:t>Walter R. McDonald &amp; Associates, Inc.,</w:t>
      </w:r>
      <w:r w:rsidR="003C626A" w:rsidRPr="00AC2A79">
        <w:rPr>
          <w:b/>
        </w:rPr>
        <w:t xml:space="preserve"> </w:t>
      </w:r>
      <w:r w:rsidR="003C626A" w:rsidRPr="00AC2A79">
        <w:t xml:space="preserve">Centennial, CO </w:t>
      </w:r>
    </w:p>
    <w:p w14:paraId="53CA4DAD" w14:textId="77777777" w:rsidR="003C626A" w:rsidRDefault="00C9458A" w:rsidP="00C9458A">
      <w:pPr>
        <w:ind w:left="1440" w:hanging="1440"/>
        <w:outlineLvl w:val="0"/>
      </w:pPr>
      <w:r>
        <w:t>2007 – 2012</w:t>
      </w:r>
      <w:r>
        <w:tab/>
      </w:r>
      <w:r w:rsidRPr="00C9458A">
        <w:t>Vice President and Founding Director</w:t>
      </w:r>
      <w:r>
        <w:t xml:space="preserve">, </w:t>
      </w:r>
      <w:r w:rsidR="003C626A" w:rsidRPr="00C9458A">
        <w:t>Child Protective Services Research Center, American Humane Association, Englewood, CO</w:t>
      </w:r>
    </w:p>
    <w:p w14:paraId="1312BB32" w14:textId="1D94A1D1" w:rsidR="00CA05A0" w:rsidRPr="00DC3CA9" w:rsidRDefault="00CA05A0" w:rsidP="00CA05A0">
      <w:pPr>
        <w:tabs>
          <w:tab w:val="left" w:pos="-1108"/>
          <w:tab w:val="left" w:pos="-720"/>
          <w:tab w:val="left" w:pos="720"/>
          <w:tab w:val="left" w:pos="1080"/>
          <w:tab w:val="left" w:pos="1260"/>
          <w:tab w:val="left" w:pos="1440"/>
        </w:tabs>
        <w:rPr>
          <w:rFonts w:cs="Arial"/>
        </w:rPr>
      </w:pPr>
      <w:r w:rsidRPr="00DC3CA9">
        <w:rPr>
          <w:rFonts w:cs="Arial"/>
        </w:rPr>
        <w:t xml:space="preserve">2008 - </w:t>
      </w:r>
      <w:r w:rsidRPr="00DC3CA9">
        <w:rPr>
          <w:rFonts w:cs="Arial"/>
        </w:rPr>
        <w:tab/>
      </w:r>
      <w:r w:rsidR="00DC3CA9" w:rsidRPr="00DC3CA9">
        <w:rPr>
          <w:rFonts w:cs="Arial"/>
        </w:rPr>
        <w:t>2015</w:t>
      </w:r>
      <w:r w:rsidRPr="00DC3CA9">
        <w:rPr>
          <w:rFonts w:cs="Arial"/>
        </w:rPr>
        <w:tab/>
      </w:r>
      <w:r w:rsidRPr="00DC3CA9">
        <w:rPr>
          <w:rFonts w:cs="Arial"/>
        </w:rPr>
        <w:tab/>
        <w:t>Visiting Scholar, Graduate School of Social Work, University of Denver, Denver, CO</w:t>
      </w:r>
    </w:p>
    <w:p w14:paraId="50A41C5E" w14:textId="2877F8E8" w:rsidR="003C626A" w:rsidRDefault="00CA05A0" w:rsidP="00CA05A0">
      <w:r w:rsidRPr="00DC3CA9">
        <w:rPr>
          <w:rFonts w:cs="Arial"/>
        </w:rPr>
        <w:t xml:space="preserve">2012 </w:t>
      </w:r>
      <w:r w:rsidR="00DC3CA9" w:rsidRPr="00DC3CA9">
        <w:rPr>
          <w:rFonts w:cs="Arial"/>
        </w:rPr>
        <w:t>- 2012</w:t>
      </w:r>
      <w:r>
        <w:rPr>
          <w:i/>
        </w:rPr>
        <w:tab/>
      </w:r>
      <w:r w:rsidRPr="00CA05A0">
        <w:t>Vice President</w:t>
      </w:r>
      <w:r>
        <w:t xml:space="preserve">, </w:t>
      </w:r>
      <w:r w:rsidR="003C626A" w:rsidRPr="00CA05A0">
        <w:t>Children’s Innovation Institute, American Humane Association</w:t>
      </w:r>
      <w:r w:rsidR="003C626A" w:rsidRPr="00AC2A79">
        <w:rPr>
          <w:b/>
        </w:rPr>
        <w:t xml:space="preserve">, </w:t>
      </w:r>
      <w:r w:rsidR="003C626A" w:rsidRPr="00AC2A79">
        <w:t>Englewood, CO</w:t>
      </w:r>
    </w:p>
    <w:p w14:paraId="42E12C9F" w14:textId="0904BD4C" w:rsidR="00CA05A0" w:rsidRDefault="00CA05A0" w:rsidP="00CA05A0">
      <w:pPr>
        <w:ind w:left="1440" w:hanging="1440"/>
      </w:pPr>
      <w:r w:rsidRPr="00CA05A0">
        <w:t xml:space="preserve">2012 - </w:t>
      </w:r>
      <w:r w:rsidR="00DC3CA9">
        <w:t>2016</w:t>
      </w:r>
      <w:r w:rsidRPr="00CA05A0">
        <w:tab/>
        <w:t>Associate Research Professor, Kempe Center, Department of Pediatrics, School of Medicine University of Colorado, University of Colorado Denver, Aurora, CO</w:t>
      </w:r>
    </w:p>
    <w:p w14:paraId="5379ADDF" w14:textId="423E4B6D" w:rsidR="00CA05A0" w:rsidRPr="00AC2A79" w:rsidRDefault="00CA05A0" w:rsidP="00CA05A0">
      <w:pPr>
        <w:tabs>
          <w:tab w:val="left" w:pos="-1108"/>
          <w:tab w:val="left" w:pos="-720"/>
          <w:tab w:val="left" w:pos="720"/>
          <w:tab w:val="left" w:pos="1080"/>
          <w:tab w:val="left" w:pos="1440"/>
        </w:tabs>
        <w:ind w:left="1440" w:hanging="1440"/>
      </w:pPr>
      <w:r w:rsidRPr="00CA05A0">
        <w:t xml:space="preserve">2012 - </w:t>
      </w:r>
      <w:r w:rsidRPr="00CA05A0">
        <w:tab/>
      </w:r>
      <w:r>
        <w:tab/>
      </w:r>
      <w:r>
        <w:tab/>
      </w:r>
      <w:r w:rsidRPr="00C9458A">
        <w:t>Status Only Assistant Professor,</w:t>
      </w:r>
      <w:r w:rsidRPr="00AC2A79">
        <w:rPr>
          <w:i/>
        </w:rPr>
        <w:t xml:space="preserve"> </w:t>
      </w:r>
      <w:r w:rsidRPr="00C9458A">
        <w:t xml:space="preserve">Factor </w:t>
      </w:r>
      <w:proofErr w:type="spellStart"/>
      <w:r w:rsidRPr="00C9458A">
        <w:t>Inwentash</w:t>
      </w:r>
      <w:proofErr w:type="spellEnd"/>
      <w:r w:rsidRPr="00C9458A">
        <w:t xml:space="preserve"> Faculty of Social Work, University of Toronto</w:t>
      </w:r>
      <w:r w:rsidRPr="00AC2A79">
        <w:t>, Toronto, Ontario, Canada</w:t>
      </w:r>
    </w:p>
    <w:p w14:paraId="4C24FC8E" w14:textId="2FB2F1D1" w:rsidR="00493ABB" w:rsidRDefault="00493ABB" w:rsidP="00CA05A0">
      <w:pPr>
        <w:ind w:left="1440" w:hanging="1440"/>
      </w:pPr>
      <w:r>
        <w:t>2016</w:t>
      </w:r>
      <w:r w:rsidRPr="00493ABB">
        <w:t xml:space="preserve"> </w:t>
      </w:r>
      <w:r w:rsidR="00DC3CA9">
        <w:t>- 2019</w:t>
      </w:r>
      <w:r>
        <w:tab/>
      </w:r>
      <w:r w:rsidRPr="00CA05A0">
        <w:t>Research Professor, Kempe Center, Department of Pediatrics, School of Medicine University of Colorado, University of Colorado Denver, Aurora, CO</w:t>
      </w:r>
    </w:p>
    <w:p w14:paraId="41F9B751" w14:textId="1CC7AE10" w:rsidR="00C126AC" w:rsidRDefault="00C126AC" w:rsidP="00C126AC">
      <w:pPr>
        <w:ind w:left="1440" w:hanging="1440"/>
      </w:pPr>
      <w:r>
        <w:t>2019</w:t>
      </w:r>
      <w:r w:rsidR="00DC3CA9">
        <w:t xml:space="preserve"> -</w:t>
      </w:r>
      <w:r>
        <w:tab/>
        <w:t>Professor</w:t>
      </w:r>
      <w:r w:rsidR="00DC3CA9">
        <w:t xml:space="preserve"> (with tenure)</w:t>
      </w:r>
      <w:r>
        <w:t xml:space="preserve">, Kempe Center, </w:t>
      </w:r>
      <w:r w:rsidRPr="00CA05A0">
        <w:t>Department of Pediatrics, School of Medicine University of Colorado, University of Colorado Denver, Aurora, CO</w:t>
      </w:r>
    </w:p>
    <w:bookmarkEnd w:id="3"/>
    <w:p w14:paraId="4CE30967" w14:textId="77777777" w:rsidR="00CF3E13" w:rsidRDefault="00CF3E13" w:rsidP="002952ED">
      <w:pPr>
        <w:outlineLvl w:val="0"/>
        <w:rPr>
          <w:b/>
          <w:u w:val="single"/>
        </w:rPr>
      </w:pPr>
    </w:p>
    <w:p w14:paraId="23FA6F33" w14:textId="1F02E39F" w:rsidR="00252BFD" w:rsidRDefault="00252BFD" w:rsidP="002952ED">
      <w:pPr>
        <w:outlineLvl w:val="0"/>
        <w:rPr>
          <w:b/>
          <w:u w:val="single"/>
        </w:rPr>
      </w:pPr>
      <w:r>
        <w:rPr>
          <w:b/>
          <w:u w:val="single"/>
        </w:rPr>
        <w:lastRenderedPageBreak/>
        <w:t>Other Experience and Professional Memberships</w:t>
      </w:r>
    </w:p>
    <w:p w14:paraId="5988CA06" w14:textId="77777777" w:rsidR="00252BFD" w:rsidRDefault="00252BFD" w:rsidP="002952ED">
      <w:pPr>
        <w:outlineLvl w:val="0"/>
      </w:pPr>
    </w:p>
    <w:p w14:paraId="6FBB217E" w14:textId="77777777" w:rsidR="00252BFD" w:rsidRDefault="00CA3ABA" w:rsidP="00CA3ABA">
      <w:pPr>
        <w:ind w:left="1440" w:hanging="1440"/>
        <w:outlineLvl w:val="0"/>
      </w:pPr>
      <w:r>
        <w:t>1986-</w:t>
      </w:r>
      <w:r w:rsidR="00252BFD">
        <w:tab/>
      </w:r>
      <w:r w:rsidR="00252BFD" w:rsidRPr="00252BFD">
        <w:rPr>
          <w:i/>
        </w:rPr>
        <w:t>Member</w:t>
      </w:r>
      <w:r w:rsidR="00252BFD">
        <w:t xml:space="preserve">, International Society for the Prevention of Child Abuse and Neglect </w:t>
      </w:r>
    </w:p>
    <w:p w14:paraId="7900CC64" w14:textId="77777777" w:rsidR="00252BFD" w:rsidRDefault="00CA3ABA" w:rsidP="00CA3ABA">
      <w:pPr>
        <w:ind w:left="1440" w:hanging="1440"/>
        <w:outlineLvl w:val="0"/>
      </w:pPr>
      <w:r>
        <w:t xml:space="preserve">1994- </w:t>
      </w:r>
      <w:r w:rsidR="00252BFD">
        <w:tab/>
      </w:r>
      <w:r w:rsidR="00252BFD" w:rsidRPr="00252BFD">
        <w:rPr>
          <w:i/>
        </w:rPr>
        <w:t>Founding Member</w:t>
      </w:r>
      <w:r w:rsidR="00252BFD">
        <w:t>, International Society for the Prevention of Child Abuse and Neglect Working Group on Child Maltreatment Data (ISPCAN-WGCMD)</w:t>
      </w:r>
    </w:p>
    <w:p w14:paraId="2EAE0EA4" w14:textId="77777777" w:rsidR="00CA3ABA" w:rsidRDefault="00CA3ABA" w:rsidP="00CA3ABA">
      <w:pPr>
        <w:ind w:left="1440" w:hanging="1440"/>
        <w:outlineLvl w:val="0"/>
      </w:pPr>
      <w:r>
        <w:t xml:space="preserve">2009- </w:t>
      </w:r>
      <w:r w:rsidR="00252BFD">
        <w:tab/>
      </w:r>
      <w:r w:rsidR="00252BFD" w:rsidRPr="00252BFD">
        <w:rPr>
          <w:i/>
        </w:rPr>
        <w:t>Member</w:t>
      </w:r>
      <w:r w:rsidR="00252BFD">
        <w:t>, Society for Social Work Research</w:t>
      </w:r>
    </w:p>
    <w:p w14:paraId="66747C39" w14:textId="3B3C9045" w:rsidR="0031714B" w:rsidRDefault="0031714B" w:rsidP="0031714B">
      <w:pPr>
        <w:ind w:left="1440" w:hanging="1440"/>
        <w:rPr>
          <w:lang w:val="en"/>
        </w:rPr>
      </w:pPr>
      <w:r>
        <w:t>2010 -</w:t>
      </w:r>
      <w:r w:rsidR="00E208FA">
        <w:t xml:space="preserve"> 2017</w:t>
      </w:r>
      <w:r>
        <w:tab/>
      </w:r>
      <w:r w:rsidRPr="003A3F2B">
        <w:rPr>
          <w:i/>
          <w:lang w:val="en"/>
        </w:rPr>
        <w:t>Advisory Board Member</w:t>
      </w:r>
      <w:r w:rsidRPr="003A3F2B">
        <w:rPr>
          <w:lang w:val="en"/>
        </w:rPr>
        <w:t>, Center for Violence and Injury Prevention, George Warren Brown School of Social Work, Washington University, St. Louis, MO, USA.</w:t>
      </w:r>
    </w:p>
    <w:p w14:paraId="1DCE7DF6" w14:textId="72B31326" w:rsidR="00D060F8" w:rsidRDefault="00D060F8" w:rsidP="00D060F8">
      <w:pPr>
        <w:ind w:left="1440" w:hanging="1440"/>
      </w:pPr>
      <w:r>
        <w:rPr>
          <w:lang w:val="en"/>
        </w:rPr>
        <w:t xml:space="preserve">2010 - </w:t>
      </w:r>
      <w:r w:rsidR="00E208FA">
        <w:rPr>
          <w:lang w:val="en"/>
        </w:rPr>
        <w:t>2018</w:t>
      </w:r>
      <w:r>
        <w:rPr>
          <w:lang w:val="en"/>
        </w:rPr>
        <w:tab/>
      </w:r>
      <w:r w:rsidRPr="003A3F2B">
        <w:rPr>
          <w:i/>
          <w:lang w:val="en"/>
        </w:rPr>
        <w:t>Partner</w:t>
      </w:r>
      <w:r w:rsidRPr="003A3F2B">
        <w:rPr>
          <w:lang w:val="en"/>
        </w:rPr>
        <w:t xml:space="preserve">, </w:t>
      </w:r>
      <w:r w:rsidRPr="003A3F2B">
        <w:t xml:space="preserve">Preventing </w:t>
      </w:r>
      <w:r w:rsidRPr="003A3F2B">
        <w:rPr>
          <w:bCs/>
        </w:rPr>
        <w:t>Vio</w:t>
      </w:r>
      <w:r w:rsidRPr="003A3F2B">
        <w:t xml:space="preserve">lence </w:t>
      </w:r>
      <w:r w:rsidRPr="003A3F2B">
        <w:rPr>
          <w:bCs/>
        </w:rPr>
        <w:t>acr</w:t>
      </w:r>
      <w:r w:rsidRPr="003A3F2B">
        <w:t xml:space="preserve">oss the </w:t>
      </w:r>
      <w:r w:rsidRPr="003A3F2B">
        <w:rPr>
          <w:bCs/>
        </w:rPr>
        <w:t>L</w:t>
      </w:r>
      <w:r w:rsidRPr="003A3F2B">
        <w:t>ifespan Network (</w:t>
      </w:r>
      <w:proofErr w:type="spellStart"/>
      <w:r w:rsidRPr="003A3F2B">
        <w:t>PreVAil</w:t>
      </w:r>
      <w:proofErr w:type="spellEnd"/>
      <w:r w:rsidRPr="003A3F2B">
        <w:t xml:space="preserve">), partnership of researchers and from Canada, United States, United Kingdom, Asia, </w:t>
      </w:r>
      <w:proofErr w:type="gramStart"/>
      <w:r w:rsidRPr="003A3F2B">
        <w:t>Europe</w:t>
      </w:r>
      <w:proofErr w:type="gramEnd"/>
      <w:r w:rsidRPr="003A3F2B">
        <w:t xml:space="preserve"> and Australia.</w:t>
      </w:r>
    </w:p>
    <w:p w14:paraId="15C30563" w14:textId="593FD57A" w:rsidR="00252BFD" w:rsidRDefault="00CA3ABA" w:rsidP="00CA3ABA">
      <w:pPr>
        <w:ind w:left="1440" w:hanging="1440"/>
        <w:outlineLvl w:val="0"/>
      </w:pPr>
      <w:r>
        <w:t>2012 -</w:t>
      </w:r>
      <w:r>
        <w:tab/>
      </w:r>
      <w:r w:rsidRPr="00252BFD">
        <w:rPr>
          <w:i/>
        </w:rPr>
        <w:t>Founding Member</w:t>
      </w:r>
      <w:r>
        <w:t>, International Network on Child Welfare Decision Making Research</w:t>
      </w:r>
      <w:r w:rsidR="006F7AB3">
        <w:t>.</w:t>
      </w:r>
    </w:p>
    <w:p w14:paraId="33ADC37B" w14:textId="77777777" w:rsidR="00CF3E13" w:rsidRDefault="00CF3E13" w:rsidP="00CF3E13">
      <w:pPr>
        <w:ind w:left="1440" w:hanging="1440"/>
      </w:pPr>
      <w:r w:rsidRPr="00CA05A0">
        <w:t>2014</w:t>
      </w:r>
      <w:r w:rsidRPr="00CA05A0">
        <w:rPr>
          <w:i/>
        </w:rPr>
        <w:t xml:space="preserve"> </w:t>
      </w:r>
      <w:r>
        <w:rPr>
          <w:i/>
        </w:rPr>
        <w:t>-</w:t>
      </w:r>
      <w:r w:rsidRPr="00DC3CA9">
        <w:rPr>
          <w:iCs/>
        </w:rPr>
        <w:t>2015</w:t>
      </w:r>
      <w:r>
        <w:rPr>
          <w:i/>
        </w:rPr>
        <w:tab/>
      </w:r>
      <w:r w:rsidRPr="00CA05A0">
        <w:t>Interim Executive Director</w:t>
      </w:r>
      <w:r>
        <w:t xml:space="preserve">, </w:t>
      </w:r>
      <w:r w:rsidRPr="00CA05A0">
        <w:t>The International Society for the Prevention of Child Abuse and Neglect, Aurora, CO</w:t>
      </w:r>
    </w:p>
    <w:p w14:paraId="54E2E2A1" w14:textId="08D80457" w:rsidR="006F7AB3" w:rsidRDefault="006F7AB3" w:rsidP="00CA3ABA">
      <w:pPr>
        <w:ind w:left="1440" w:hanging="1440"/>
        <w:outlineLvl w:val="0"/>
        <w:rPr>
          <w:rFonts w:cs="Arial"/>
          <w:szCs w:val="22"/>
        </w:rPr>
      </w:pPr>
      <w:r>
        <w:t>2017 -</w:t>
      </w:r>
      <w:r w:rsidR="00E208FA">
        <w:t xml:space="preserve"> 2020</w:t>
      </w:r>
      <w:r>
        <w:tab/>
      </w:r>
      <w:r w:rsidR="00337CD6" w:rsidRPr="00337CD6">
        <w:rPr>
          <w:i/>
        </w:rPr>
        <w:t>Member</w:t>
      </w:r>
      <w:r w:rsidR="00337CD6">
        <w:t xml:space="preserve">, </w:t>
      </w:r>
      <w:r>
        <w:t xml:space="preserve">Scientific Advisory Committee, </w:t>
      </w:r>
      <w:r>
        <w:rPr>
          <w:rFonts w:cs="Arial"/>
          <w:szCs w:val="22"/>
        </w:rPr>
        <w:t>What future after SAJE / SAPPEJ? Université Paris Nanterre, France.</w:t>
      </w:r>
    </w:p>
    <w:p w14:paraId="1F1D1C1F" w14:textId="05196F1A" w:rsidR="00C126AC" w:rsidRPr="006E13A1" w:rsidRDefault="00C126AC" w:rsidP="00C126AC">
      <w:pPr>
        <w:ind w:left="1440" w:hanging="1440"/>
        <w:outlineLvl w:val="0"/>
        <w:rPr>
          <w:rFonts w:cs="Arial"/>
          <w:szCs w:val="22"/>
        </w:rPr>
      </w:pPr>
      <w:r>
        <w:rPr>
          <w:rFonts w:cs="Arial"/>
          <w:szCs w:val="22"/>
        </w:rPr>
        <w:t>2018 -</w:t>
      </w:r>
      <w:r>
        <w:rPr>
          <w:rFonts w:cs="Arial"/>
          <w:szCs w:val="22"/>
        </w:rPr>
        <w:tab/>
      </w:r>
      <w:r w:rsidR="00E208FA">
        <w:rPr>
          <w:rFonts w:cs="Arial"/>
          <w:szCs w:val="22"/>
        </w:rPr>
        <w:t>Board Member</w:t>
      </w:r>
      <w:r w:rsidRPr="006E13A1">
        <w:rPr>
          <w:rFonts w:cs="Arial"/>
          <w:szCs w:val="22"/>
        </w:rPr>
        <w:t>, International Society for the Prevention of Child Abuse and Neglect.</w:t>
      </w:r>
    </w:p>
    <w:p w14:paraId="3ACC9EBD" w14:textId="77777777" w:rsidR="00D32004" w:rsidRPr="006E13A1" w:rsidRDefault="00D32004" w:rsidP="00325675">
      <w:pPr>
        <w:pStyle w:val="Heading2"/>
        <w:spacing w:before="0"/>
        <w:rPr>
          <w:rFonts w:cs="Arial"/>
          <w:szCs w:val="22"/>
        </w:rPr>
      </w:pPr>
    </w:p>
    <w:p w14:paraId="56F28B74" w14:textId="77777777" w:rsidR="00325675" w:rsidRPr="006E13A1" w:rsidRDefault="00325675" w:rsidP="00325675">
      <w:pPr>
        <w:pStyle w:val="Heading2"/>
        <w:spacing w:before="0"/>
        <w:rPr>
          <w:rFonts w:cs="Arial"/>
          <w:szCs w:val="22"/>
        </w:rPr>
      </w:pPr>
      <w:r w:rsidRPr="006E13A1">
        <w:rPr>
          <w:rFonts w:cs="Arial"/>
          <w:szCs w:val="22"/>
        </w:rPr>
        <w:t>Honors</w:t>
      </w:r>
    </w:p>
    <w:p w14:paraId="31DCD654" w14:textId="77777777" w:rsidR="00325675" w:rsidRPr="006E13A1" w:rsidRDefault="00325675" w:rsidP="00325675">
      <w:pPr>
        <w:ind w:left="1440" w:hanging="1440"/>
        <w:rPr>
          <w:rFonts w:cs="Arial"/>
          <w:szCs w:val="22"/>
        </w:rPr>
      </w:pPr>
      <w:bookmarkStart w:id="4" w:name="_Hlk74163226"/>
      <w:r w:rsidRPr="006E13A1">
        <w:rPr>
          <w:rFonts w:cs="Arial"/>
          <w:szCs w:val="22"/>
        </w:rPr>
        <w:t>2016</w:t>
      </w:r>
      <w:r w:rsidRPr="006E13A1">
        <w:rPr>
          <w:rFonts w:cs="Arial"/>
          <w:szCs w:val="22"/>
        </w:rPr>
        <w:tab/>
        <w:t>Distinguished Service Award 2016, International Society for the Prevention of Child Abuse and Neglect</w:t>
      </w:r>
    </w:p>
    <w:p w14:paraId="001731A8" w14:textId="77777777" w:rsidR="00EE76A7" w:rsidRPr="006E13A1" w:rsidRDefault="00EE76A7" w:rsidP="00325675">
      <w:pPr>
        <w:ind w:left="1440" w:hanging="1440"/>
        <w:rPr>
          <w:rFonts w:cs="Arial"/>
          <w:bCs/>
          <w:szCs w:val="22"/>
        </w:rPr>
      </w:pPr>
      <w:r w:rsidRPr="006E13A1">
        <w:rPr>
          <w:rFonts w:cs="Arial"/>
          <w:szCs w:val="22"/>
        </w:rPr>
        <w:t>2017</w:t>
      </w:r>
      <w:r w:rsidRPr="006E13A1">
        <w:rPr>
          <w:rFonts w:cs="Arial"/>
          <w:szCs w:val="22"/>
        </w:rPr>
        <w:tab/>
      </w:r>
      <w:r w:rsidRPr="006E13A1">
        <w:rPr>
          <w:rStyle w:val="st1"/>
          <w:rFonts w:cs="Arial"/>
          <w:szCs w:val="22"/>
          <w:lang w:val="en"/>
        </w:rPr>
        <w:t xml:space="preserve">Netherlands </w:t>
      </w:r>
      <w:proofErr w:type="spellStart"/>
      <w:r w:rsidRPr="006E13A1">
        <w:rPr>
          <w:rStyle w:val="st1"/>
          <w:rFonts w:cs="Arial"/>
          <w:szCs w:val="22"/>
          <w:lang w:val="en"/>
        </w:rPr>
        <w:t>Organisation</w:t>
      </w:r>
      <w:proofErr w:type="spellEnd"/>
      <w:r w:rsidRPr="006E13A1">
        <w:rPr>
          <w:rStyle w:val="st1"/>
          <w:rFonts w:cs="Arial"/>
          <w:szCs w:val="22"/>
          <w:lang w:val="en"/>
        </w:rPr>
        <w:t xml:space="preserve"> for Scientific Research </w:t>
      </w:r>
      <w:r w:rsidRPr="006E13A1">
        <w:rPr>
          <w:rFonts w:cs="Arial"/>
          <w:bCs/>
          <w:szCs w:val="22"/>
        </w:rPr>
        <w:t>Visitors Grant</w:t>
      </w:r>
      <w:r w:rsidR="001F15BA" w:rsidRPr="006E13A1">
        <w:rPr>
          <w:rFonts w:cs="Arial"/>
          <w:bCs/>
          <w:szCs w:val="22"/>
        </w:rPr>
        <w:t xml:space="preserve">: </w:t>
      </w:r>
      <w:r w:rsidRPr="006E13A1">
        <w:rPr>
          <w:rFonts w:cs="Arial"/>
          <w:bCs/>
          <w:szCs w:val="22"/>
        </w:rPr>
        <w:t>project HESTIA University of Groningen (the Netherlands)</w:t>
      </w:r>
    </w:p>
    <w:p w14:paraId="14D8A50B" w14:textId="77777777" w:rsidR="00C126AC" w:rsidRPr="006E13A1" w:rsidRDefault="00C126AC" w:rsidP="00C126AC">
      <w:pPr>
        <w:pStyle w:val="Default"/>
        <w:ind w:left="1440" w:hanging="1440"/>
        <w:rPr>
          <w:rFonts w:ascii="Arial" w:hAnsi="Arial" w:cs="Arial"/>
          <w:sz w:val="22"/>
          <w:szCs w:val="22"/>
        </w:rPr>
      </w:pPr>
      <w:r w:rsidRPr="006E13A1">
        <w:rPr>
          <w:rFonts w:ascii="Arial" w:hAnsi="Arial" w:cs="Arial"/>
          <w:bCs/>
          <w:sz w:val="22"/>
          <w:szCs w:val="22"/>
        </w:rPr>
        <w:t>2018</w:t>
      </w:r>
      <w:r w:rsidRPr="006E13A1">
        <w:rPr>
          <w:rFonts w:ascii="Arial" w:hAnsi="Arial" w:cs="Arial"/>
          <w:bCs/>
          <w:sz w:val="22"/>
          <w:szCs w:val="22"/>
        </w:rPr>
        <w:tab/>
        <w:t xml:space="preserve">Visiting Professor, </w:t>
      </w:r>
      <w:r w:rsidRPr="006E13A1">
        <w:rPr>
          <w:rFonts w:ascii="Arial" w:hAnsi="Arial" w:cs="Arial"/>
          <w:sz w:val="22"/>
          <w:szCs w:val="22"/>
        </w:rPr>
        <w:t>Department of Child and Adolescent Psychiatry / Psychotherapy, University of Ulm, Germany.</w:t>
      </w:r>
    </w:p>
    <w:bookmarkEnd w:id="4"/>
    <w:p w14:paraId="56405483" w14:textId="737609B2" w:rsidR="00A23C43" w:rsidRPr="00E45374" w:rsidRDefault="00C42CDD" w:rsidP="003C3277">
      <w:pPr>
        <w:pStyle w:val="Heading1"/>
        <w:rPr>
          <w:rFonts w:cs="Arial"/>
          <w:szCs w:val="22"/>
        </w:rPr>
      </w:pPr>
      <w:r>
        <w:rPr>
          <w:rFonts w:cs="Arial"/>
          <w:szCs w:val="22"/>
        </w:rPr>
        <w:t>C</w:t>
      </w:r>
      <w:r w:rsidR="00E67A05" w:rsidRPr="00E45374">
        <w:rPr>
          <w:rFonts w:cs="Arial"/>
          <w:szCs w:val="22"/>
        </w:rPr>
        <w:t>.</w:t>
      </w:r>
      <w:r w:rsidR="00E67A05" w:rsidRPr="00E45374">
        <w:rPr>
          <w:rFonts w:cs="Arial"/>
          <w:szCs w:val="22"/>
        </w:rPr>
        <w:tab/>
      </w:r>
      <w:r w:rsidR="00C00F42" w:rsidRPr="00E45374">
        <w:rPr>
          <w:rFonts w:cs="Arial"/>
          <w:szCs w:val="22"/>
        </w:rPr>
        <w:t>Contribution to Science</w:t>
      </w:r>
    </w:p>
    <w:p w14:paraId="7CF711F4" w14:textId="77777777" w:rsidR="0038173E" w:rsidRPr="00E45374" w:rsidRDefault="0038173E" w:rsidP="0038173E">
      <w:pPr>
        <w:adjustRightInd w:val="0"/>
        <w:rPr>
          <w:rFonts w:cs="Arial"/>
        </w:rPr>
      </w:pPr>
      <w:r w:rsidRPr="00E45374">
        <w:rPr>
          <w:rFonts w:cs="Arial"/>
          <w:b/>
        </w:rPr>
        <w:t>International Epidemiology:</w:t>
      </w:r>
      <w:r w:rsidRPr="00E45374">
        <w:rPr>
          <w:rFonts w:cs="Arial"/>
        </w:rPr>
        <w:t xml:space="preserve"> My research career now extends to a range of different child maltreatment surveillance data collection methods and in settings throughout the world. I am a co-chair and founding member of the Working Group on National Child Maltreatment Data Collection of the International Society for the Prevention of Child Abuse and Neglect (ISPCAN). Among the culminations of this line of research was the publication of an article in Lancet in late 2011, which compared trends in six developed countries and a report for UNICEF:</w:t>
      </w:r>
    </w:p>
    <w:bookmarkStart w:id="5" w:name="_Hlk74163289"/>
    <w:p w14:paraId="2D78A8A4" w14:textId="77777777" w:rsidR="0038173E" w:rsidRPr="00E45374" w:rsidRDefault="00DB122B" w:rsidP="0038173E">
      <w:pPr>
        <w:pStyle w:val="ListParagraph"/>
        <w:numPr>
          <w:ilvl w:val="0"/>
          <w:numId w:val="33"/>
        </w:numPr>
        <w:tabs>
          <w:tab w:val="left" w:pos="630"/>
        </w:tabs>
        <w:rPr>
          <w:rFonts w:cs="Arial"/>
        </w:rPr>
      </w:pPr>
      <w:r w:rsidRPr="00E45374">
        <w:fldChar w:fldCharType="begin"/>
      </w:r>
      <w:r w:rsidRPr="00E45374">
        <w:instrText xml:space="preserve"> HYPERLINK "http://www.thelancet.com/pdfs/journals/lancet/PIIS0140673611610878.pdf" </w:instrText>
      </w:r>
      <w:r w:rsidRPr="00E45374">
        <w:fldChar w:fldCharType="separate"/>
      </w:r>
      <w:r w:rsidR="0038173E" w:rsidRPr="00E45374">
        <w:rPr>
          <w:rStyle w:val="Hyperlink"/>
          <w:rFonts w:cs="Arial"/>
          <w:color w:val="auto"/>
          <w:u w:val="none"/>
        </w:rPr>
        <w:t>Gilbert, R., Fluke, J., O’Donnell, M., Gonzalez-</w:t>
      </w:r>
      <w:proofErr w:type="spellStart"/>
      <w:r w:rsidR="0038173E" w:rsidRPr="00E45374">
        <w:rPr>
          <w:rStyle w:val="Hyperlink"/>
          <w:rFonts w:cs="Arial"/>
          <w:color w:val="auto"/>
          <w:u w:val="none"/>
        </w:rPr>
        <w:t>Izquierdo</w:t>
      </w:r>
      <w:proofErr w:type="spellEnd"/>
      <w:r w:rsidR="0038173E" w:rsidRPr="00E45374">
        <w:rPr>
          <w:rStyle w:val="Hyperlink"/>
          <w:rFonts w:cs="Arial"/>
          <w:color w:val="auto"/>
          <w:u w:val="none"/>
        </w:rPr>
        <w:t>, A., Brownell, M., Gulliver, P., Janson, S., &amp; Sidebottom. (</w:t>
      </w:r>
      <w:proofErr w:type="gramStart"/>
      <w:r w:rsidR="0038173E" w:rsidRPr="00E45374">
        <w:rPr>
          <w:rStyle w:val="Hyperlink"/>
          <w:rFonts w:cs="Arial"/>
          <w:color w:val="auto"/>
          <w:u w:val="none"/>
        </w:rPr>
        <w:t>December,</w:t>
      </w:r>
      <w:proofErr w:type="gramEnd"/>
      <w:r w:rsidR="0038173E" w:rsidRPr="00E45374">
        <w:rPr>
          <w:rStyle w:val="Hyperlink"/>
          <w:rFonts w:cs="Arial"/>
          <w:color w:val="auto"/>
          <w:u w:val="none"/>
        </w:rPr>
        <w:t xml:space="preserve"> 2011). Trends in child maltreatment in six developed countries. </w:t>
      </w:r>
      <w:r w:rsidR="0038173E" w:rsidRPr="00E45374">
        <w:rPr>
          <w:rStyle w:val="Hyperlink"/>
          <w:rFonts w:cs="Arial"/>
          <w:i/>
          <w:color w:val="auto"/>
          <w:u w:val="none"/>
        </w:rPr>
        <w:t>Lancet</w:t>
      </w:r>
      <w:r w:rsidR="0038173E" w:rsidRPr="00E45374">
        <w:rPr>
          <w:rStyle w:val="Hyperlink"/>
          <w:rFonts w:cs="Arial"/>
          <w:color w:val="auto"/>
          <w:u w:val="none"/>
        </w:rPr>
        <w:t>.</w:t>
      </w:r>
      <w:r w:rsidRPr="00E45374">
        <w:rPr>
          <w:rStyle w:val="Hyperlink"/>
          <w:rFonts w:cs="Arial"/>
          <w:color w:val="auto"/>
          <w:u w:val="none"/>
        </w:rPr>
        <w:fldChar w:fldCharType="end"/>
      </w:r>
    </w:p>
    <w:bookmarkEnd w:id="5"/>
    <w:p w14:paraId="340DADD2" w14:textId="77777777" w:rsidR="001B1F53" w:rsidRPr="00E45374" w:rsidRDefault="00DB122B" w:rsidP="001B1F53">
      <w:pPr>
        <w:pStyle w:val="ListParagraph"/>
        <w:numPr>
          <w:ilvl w:val="0"/>
          <w:numId w:val="33"/>
        </w:numPr>
        <w:rPr>
          <w:rStyle w:val="Hyperlink"/>
          <w:rFonts w:cs="Arial"/>
          <w:color w:val="auto"/>
          <w:u w:val="none"/>
        </w:rPr>
      </w:pPr>
      <w:r w:rsidRPr="00E45374">
        <w:fldChar w:fldCharType="begin"/>
      </w:r>
      <w:r w:rsidRPr="00E45374">
        <w:instrText xml:space="preserve"> HYPERLINK "http://www.unicef.org/protection/Child_Disciplinary_Practices_at_Home.pdf" </w:instrText>
      </w:r>
      <w:r w:rsidRPr="00E45374">
        <w:fldChar w:fldCharType="separate"/>
      </w:r>
      <w:r w:rsidR="0038173E" w:rsidRPr="00E45374">
        <w:rPr>
          <w:rStyle w:val="Hyperlink"/>
          <w:rFonts w:cs="Arial"/>
          <w:color w:val="auto"/>
          <w:u w:val="none"/>
        </w:rPr>
        <w:t>UNICEF. (2011). Child Disciplinary Practices at Home. New York, NY: UNICEF (contributing author).</w:t>
      </w:r>
      <w:r w:rsidRPr="00E45374">
        <w:rPr>
          <w:rStyle w:val="Hyperlink"/>
          <w:rFonts w:cs="Arial"/>
          <w:color w:val="auto"/>
          <w:u w:val="none"/>
        </w:rPr>
        <w:fldChar w:fldCharType="end"/>
      </w:r>
    </w:p>
    <w:p w14:paraId="76C70340" w14:textId="38021622" w:rsidR="001B1F53" w:rsidRPr="00E45374" w:rsidRDefault="001B1F53" w:rsidP="001B1F53">
      <w:pPr>
        <w:pStyle w:val="ListParagraph"/>
        <w:numPr>
          <w:ilvl w:val="0"/>
          <w:numId w:val="33"/>
        </w:numPr>
        <w:rPr>
          <w:rFonts w:cs="Arial"/>
          <w:szCs w:val="22"/>
        </w:rPr>
      </w:pPr>
      <w:r w:rsidRPr="00E45374">
        <w:rPr>
          <w:rFonts w:cs="Arial"/>
          <w:szCs w:val="22"/>
        </w:rPr>
        <w:t>Fluke, J., King, B., Esposito, T., Filleul, A., Dudding, P., Pang, C., Tonmyr, L., Prevost, C., Henderson, J., MacDonald, G. (2019). Canadian Pan-Northern Project: Minimum Data Set (MDS) child welfare data structures and dictionary. Yellowknife: Government of Northwest Territories, Public Health Agency of Canada.</w:t>
      </w:r>
    </w:p>
    <w:p w14:paraId="221B0469" w14:textId="77777777" w:rsidR="0038173E" w:rsidRPr="00E45374" w:rsidRDefault="0038173E" w:rsidP="00C076C6">
      <w:pPr>
        <w:rPr>
          <w:rFonts w:cs="Arial"/>
          <w:b/>
        </w:rPr>
      </w:pPr>
    </w:p>
    <w:p w14:paraId="01850771" w14:textId="77777777" w:rsidR="00A23C43" w:rsidRPr="00E45374" w:rsidRDefault="003626C1" w:rsidP="001F15BA">
      <w:pPr>
        <w:rPr>
          <w:rFonts w:cs="Arial"/>
        </w:rPr>
      </w:pPr>
      <w:r w:rsidRPr="00E45374">
        <w:rPr>
          <w:rFonts w:cs="Arial"/>
          <w:b/>
        </w:rPr>
        <w:t>Child Welfare Decision-Making:</w:t>
      </w:r>
      <w:r w:rsidRPr="00E45374">
        <w:rPr>
          <w:rFonts w:cs="Arial"/>
        </w:rPr>
        <w:t xml:space="preserve"> </w:t>
      </w:r>
      <w:r w:rsidR="00A23C43" w:rsidRPr="00E45374">
        <w:rPr>
          <w:rFonts w:eastAsia="Calibri" w:cs="Arial"/>
        </w:rPr>
        <w:t>Decision making under uncertainty, which is characteristic of most CPS</w:t>
      </w:r>
      <w:r w:rsidR="00A23C43" w:rsidRPr="00E45374">
        <w:rPr>
          <w:rFonts w:cs="Arial"/>
        </w:rPr>
        <w:t xml:space="preserve"> decisions such as the decision to place children out of their homes,</w:t>
      </w:r>
      <w:r w:rsidR="00A23C43" w:rsidRPr="00E45374">
        <w:rPr>
          <w:rFonts w:eastAsia="Calibri" w:cs="Arial"/>
        </w:rPr>
        <w:t xml:space="preserve"> means that system generated errors will always occur. </w:t>
      </w:r>
      <w:r w:rsidRPr="00E45374">
        <w:rPr>
          <w:rFonts w:cs="Arial"/>
        </w:rPr>
        <w:t>Child welfare</w:t>
      </w:r>
      <w:r w:rsidR="00A23C43" w:rsidRPr="00E45374">
        <w:rPr>
          <w:rFonts w:cs="Arial"/>
        </w:rPr>
        <w:t xml:space="preserve"> decisions, while </w:t>
      </w:r>
      <w:r w:rsidR="001C6DD8" w:rsidRPr="00E45374">
        <w:rPr>
          <w:rFonts w:cs="Arial"/>
        </w:rPr>
        <w:t xml:space="preserve">highly </w:t>
      </w:r>
      <w:r w:rsidR="00A23C43" w:rsidRPr="00E45374">
        <w:rPr>
          <w:rFonts w:cs="Arial"/>
        </w:rPr>
        <w:t xml:space="preserve">influenced by case characteristics, are also a function of decision-maker thresholds for action.  </w:t>
      </w:r>
      <w:r w:rsidR="0025410E" w:rsidRPr="00E45374">
        <w:rPr>
          <w:rFonts w:cs="Arial"/>
        </w:rPr>
        <w:t xml:space="preserve">A major goal of my research has been to apply </w:t>
      </w:r>
      <w:r w:rsidR="001C6DD8" w:rsidRPr="00E45374">
        <w:rPr>
          <w:rFonts w:cs="Arial"/>
        </w:rPr>
        <w:t>behavioral economics</w:t>
      </w:r>
      <w:r w:rsidR="0025410E" w:rsidRPr="00E45374">
        <w:rPr>
          <w:rFonts w:cs="Arial"/>
        </w:rPr>
        <w:t xml:space="preserve"> principles to an </w:t>
      </w:r>
      <w:proofErr w:type="gramStart"/>
      <w:r w:rsidR="0025410E" w:rsidRPr="00E45374">
        <w:rPr>
          <w:rFonts w:cs="Arial"/>
        </w:rPr>
        <w:t>ever widening</w:t>
      </w:r>
      <w:proofErr w:type="gramEnd"/>
      <w:r w:rsidR="0025410E" w:rsidRPr="00E45374">
        <w:rPr>
          <w:rFonts w:cs="Arial"/>
        </w:rPr>
        <w:t xml:space="preserve"> set of research efforts, including international </w:t>
      </w:r>
      <w:r w:rsidRPr="00E45374">
        <w:rPr>
          <w:rFonts w:cs="Arial"/>
        </w:rPr>
        <w:t>settings</w:t>
      </w:r>
      <w:r w:rsidR="0025410E" w:rsidRPr="00E45374">
        <w:rPr>
          <w:rFonts w:cs="Arial"/>
        </w:rPr>
        <w:t>, aimed at the overall goal of improving decision making in child welfare.</w:t>
      </w:r>
      <w:r w:rsidR="0025410E" w:rsidRPr="00E45374">
        <w:rPr>
          <w:rFonts w:eastAsia="Calibri" w:cs="Arial"/>
        </w:rPr>
        <w:t xml:space="preserve"> </w:t>
      </w:r>
      <w:r w:rsidR="00A23C43" w:rsidRPr="00E45374">
        <w:rPr>
          <w:rFonts w:cs="Arial"/>
        </w:rPr>
        <w:t>The approach we developed is a theoretical framework aimed at understanding c</w:t>
      </w:r>
      <w:r w:rsidRPr="00E45374">
        <w:rPr>
          <w:rFonts w:cs="Arial"/>
        </w:rPr>
        <w:t>onditions that lead to decision-</w:t>
      </w:r>
      <w:r w:rsidR="00A23C43" w:rsidRPr="00E45374">
        <w:rPr>
          <w:rFonts w:cs="Arial"/>
        </w:rPr>
        <w:t xml:space="preserve">making behavior at the worker and administrative levels referred to as the </w:t>
      </w:r>
      <w:proofErr w:type="gramStart"/>
      <w:r w:rsidR="00A23C43" w:rsidRPr="00E45374">
        <w:rPr>
          <w:rFonts w:cs="Arial"/>
        </w:rPr>
        <w:t>Decision Making</w:t>
      </w:r>
      <w:proofErr w:type="gramEnd"/>
      <w:r w:rsidR="00A23C43" w:rsidRPr="00E45374">
        <w:rPr>
          <w:rFonts w:cs="Arial"/>
        </w:rPr>
        <w:t xml:space="preserve"> Ecology</w:t>
      </w:r>
      <w:r w:rsidRPr="00E45374">
        <w:rPr>
          <w:rFonts w:cs="Arial"/>
        </w:rPr>
        <w:t xml:space="preserve">. </w:t>
      </w:r>
      <w:r w:rsidR="0083097E" w:rsidRPr="00E45374">
        <w:rPr>
          <w:rFonts w:cs="Arial"/>
        </w:rPr>
        <w:t xml:space="preserve">Colleagues and </w:t>
      </w:r>
      <w:r w:rsidRPr="00E45374">
        <w:rPr>
          <w:rFonts w:cs="Arial"/>
        </w:rPr>
        <w:t>I</w:t>
      </w:r>
      <w:r w:rsidR="00A23C43" w:rsidRPr="00E45374">
        <w:rPr>
          <w:rFonts w:cs="Arial"/>
        </w:rPr>
        <w:t xml:space="preserve"> originally formulated</w:t>
      </w:r>
      <w:r w:rsidRPr="00E45374">
        <w:rPr>
          <w:rFonts w:cs="Arial"/>
        </w:rPr>
        <w:t xml:space="preserve"> this theoretical perspective</w:t>
      </w:r>
      <w:r w:rsidR="00A23C43" w:rsidRPr="00E45374">
        <w:rPr>
          <w:rFonts w:cs="Arial"/>
        </w:rPr>
        <w:t xml:space="preserve"> in 1997 and </w:t>
      </w:r>
      <w:r w:rsidR="0083097E" w:rsidRPr="00E45374">
        <w:rPr>
          <w:rFonts w:cs="Arial"/>
        </w:rPr>
        <w:t xml:space="preserve">since </w:t>
      </w:r>
      <w:r w:rsidR="00A23C43" w:rsidRPr="00E45374">
        <w:rPr>
          <w:rFonts w:cs="Arial"/>
        </w:rPr>
        <w:t xml:space="preserve">revisited in </w:t>
      </w:r>
      <w:r w:rsidR="0083097E" w:rsidRPr="00E45374">
        <w:rPr>
          <w:rFonts w:cs="Arial"/>
        </w:rPr>
        <w:t>a</w:t>
      </w:r>
      <w:r w:rsidR="00A23C43" w:rsidRPr="00E45374">
        <w:rPr>
          <w:rFonts w:cs="Arial"/>
        </w:rPr>
        <w:t xml:space="preserve"> more recent monograph </w:t>
      </w:r>
      <w:r w:rsidR="0083097E" w:rsidRPr="00E45374">
        <w:rPr>
          <w:rFonts w:cs="Arial"/>
        </w:rPr>
        <w:t xml:space="preserve">and </w:t>
      </w:r>
      <w:r w:rsidR="00A23C43" w:rsidRPr="00E45374">
        <w:rPr>
          <w:rFonts w:cs="Arial"/>
        </w:rPr>
        <w:t xml:space="preserve">referenced </w:t>
      </w:r>
      <w:r w:rsidR="0083097E" w:rsidRPr="00E45374">
        <w:rPr>
          <w:rFonts w:cs="Arial"/>
        </w:rPr>
        <w:t xml:space="preserve">in some of my </w:t>
      </w:r>
      <w:r w:rsidR="001C6DD8" w:rsidRPr="00E45374">
        <w:rPr>
          <w:rFonts w:cs="Arial"/>
        </w:rPr>
        <w:t xml:space="preserve">related </w:t>
      </w:r>
      <w:r w:rsidR="0025410E" w:rsidRPr="00E45374">
        <w:rPr>
          <w:rFonts w:cs="Arial"/>
        </w:rPr>
        <w:t>publications</w:t>
      </w:r>
      <w:r w:rsidR="0083097E" w:rsidRPr="00E45374">
        <w:rPr>
          <w:rFonts w:cs="Arial"/>
        </w:rPr>
        <w:t xml:space="preserve"> below</w:t>
      </w:r>
      <w:r w:rsidR="00A23C43" w:rsidRPr="00E45374">
        <w:rPr>
          <w:rFonts w:cs="Arial"/>
        </w:rPr>
        <w:t>:</w:t>
      </w:r>
    </w:p>
    <w:p w14:paraId="677B1E9D" w14:textId="77777777" w:rsidR="009D0CE9" w:rsidRPr="00E45374" w:rsidRDefault="00000000" w:rsidP="005537F3">
      <w:pPr>
        <w:pStyle w:val="ListParagraph"/>
        <w:numPr>
          <w:ilvl w:val="0"/>
          <w:numId w:val="30"/>
        </w:numPr>
        <w:adjustRightInd w:val="0"/>
        <w:ind w:left="360"/>
        <w:rPr>
          <w:rStyle w:val="Hyperlink"/>
          <w:rFonts w:cs="Arial"/>
          <w:bCs/>
          <w:color w:val="auto"/>
          <w:u w:val="none"/>
        </w:rPr>
      </w:pPr>
      <w:hyperlink r:id="rId16" w:history="1">
        <w:r w:rsidR="009D0CE9" w:rsidRPr="00E45374">
          <w:rPr>
            <w:rStyle w:val="Hyperlink"/>
            <w:rFonts w:cs="Arial"/>
            <w:bCs/>
            <w:iCs/>
            <w:color w:val="auto"/>
            <w:u w:val="none"/>
          </w:rPr>
          <w:t>Fluke</w:t>
        </w:r>
        <w:r w:rsidR="009D0CE9" w:rsidRPr="00E45374">
          <w:rPr>
            <w:rStyle w:val="Hyperlink"/>
            <w:rFonts w:cs="Arial"/>
            <w:color w:val="auto"/>
            <w:u w:val="none"/>
          </w:rPr>
          <w:t xml:space="preserve">, J., Chabot, M., Fallon, B., MacLaurin, B., &amp; Blackstock, C. (2010). Placement decisions and disparities among aboriginal groups: An application of the </w:t>
        </w:r>
        <w:proofErr w:type="gramStart"/>
        <w:r w:rsidR="009D0CE9" w:rsidRPr="00E45374">
          <w:rPr>
            <w:rStyle w:val="Hyperlink"/>
            <w:rFonts w:cs="Arial"/>
            <w:color w:val="auto"/>
            <w:u w:val="none"/>
          </w:rPr>
          <w:t>decision making</w:t>
        </w:r>
        <w:proofErr w:type="gramEnd"/>
        <w:r w:rsidR="009D0CE9" w:rsidRPr="00E45374">
          <w:rPr>
            <w:rStyle w:val="Hyperlink"/>
            <w:rFonts w:cs="Arial"/>
            <w:color w:val="auto"/>
            <w:u w:val="none"/>
          </w:rPr>
          <w:t xml:space="preserve"> ecology through multi-level analysis. Child Abuse &amp; Neglect, 34 (1), 57-69.</w:t>
        </w:r>
      </w:hyperlink>
    </w:p>
    <w:p w14:paraId="79525F73" w14:textId="77777777" w:rsidR="009D0CE9" w:rsidRPr="00E45374" w:rsidRDefault="0035378C" w:rsidP="005537F3">
      <w:pPr>
        <w:pStyle w:val="ListParagraph"/>
        <w:numPr>
          <w:ilvl w:val="0"/>
          <w:numId w:val="30"/>
        </w:numPr>
        <w:tabs>
          <w:tab w:val="left" w:pos="630"/>
        </w:tabs>
        <w:ind w:left="360"/>
        <w:rPr>
          <w:rFonts w:cs="Arial"/>
        </w:rPr>
      </w:pPr>
      <w:r w:rsidRPr="00E45374">
        <w:rPr>
          <w:rFonts w:cs="Arial"/>
        </w:rPr>
        <w:t xml:space="preserve"> </w:t>
      </w:r>
      <w:proofErr w:type="spellStart"/>
      <w:r w:rsidR="0025410E" w:rsidRPr="00E45374">
        <w:rPr>
          <w:rFonts w:cs="Arial"/>
        </w:rPr>
        <w:t>Detlaff</w:t>
      </w:r>
      <w:proofErr w:type="spellEnd"/>
      <w:r w:rsidR="0025410E" w:rsidRPr="00E45374">
        <w:rPr>
          <w:rFonts w:cs="Arial"/>
        </w:rPr>
        <w:t xml:space="preserve">, A., Rivaux, S., Baumann, D. J., Fluke, J.D., &amp; Rycraft, J. R. (2011). Disentangling   substantiation: the influence of race, income, and risk on the substantiation decision in child welfare. </w:t>
      </w:r>
      <w:r w:rsidR="0025410E" w:rsidRPr="00E45374">
        <w:rPr>
          <w:rFonts w:cs="Arial"/>
          <w:i/>
        </w:rPr>
        <w:t>Children and Youth Services Review, 33</w:t>
      </w:r>
      <w:r w:rsidR="0025410E" w:rsidRPr="00E45374">
        <w:rPr>
          <w:rFonts w:cs="Arial"/>
        </w:rPr>
        <w:t xml:space="preserve"> (9), 1630-1637.</w:t>
      </w:r>
    </w:p>
    <w:p w14:paraId="6824B217" w14:textId="7396A309" w:rsidR="0025410E" w:rsidRPr="00E45374" w:rsidRDefault="00000000" w:rsidP="005537F3">
      <w:pPr>
        <w:pStyle w:val="ListParagraph"/>
        <w:numPr>
          <w:ilvl w:val="0"/>
          <w:numId w:val="30"/>
        </w:numPr>
        <w:tabs>
          <w:tab w:val="left" w:pos="360"/>
        </w:tabs>
        <w:ind w:left="360"/>
        <w:rPr>
          <w:rFonts w:cs="Arial"/>
          <w:lang w:val="en"/>
        </w:rPr>
      </w:pPr>
      <w:hyperlink r:id="rId17" w:history="1">
        <w:r w:rsidR="0025410E" w:rsidRPr="00E45374">
          <w:rPr>
            <w:rStyle w:val="Hyperlink"/>
            <w:rFonts w:cs="Arial"/>
            <w:color w:val="auto"/>
            <w:u w:val="none"/>
          </w:rPr>
          <w:t xml:space="preserve">Graham, J.C., Baumann, D. J., Dettlaff, A.J., &amp; Fluke, J.D. (2015). The </w:t>
        </w:r>
        <w:proofErr w:type="gramStart"/>
        <w:r w:rsidR="0025410E" w:rsidRPr="00E45374">
          <w:rPr>
            <w:rStyle w:val="Hyperlink"/>
            <w:rFonts w:cs="Arial"/>
            <w:color w:val="auto"/>
            <w:u w:val="none"/>
          </w:rPr>
          <w:t>Decision Making</w:t>
        </w:r>
        <w:proofErr w:type="gramEnd"/>
        <w:r w:rsidR="0025410E" w:rsidRPr="00E45374">
          <w:rPr>
            <w:rStyle w:val="Hyperlink"/>
            <w:rFonts w:cs="Arial"/>
            <w:color w:val="auto"/>
            <w:u w:val="none"/>
          </w:rPr>
          <w:t xml:space="preserve"> Ecology of Placing a Child into Foster Care: A Structural Equation Model. </w:t>
        </w:r>
        <w:r w:rsidR="0025410E" w:rsidRPr="00E45374">
          <w:rPr>
            <w:rStyle w:val="Hyperlink"/>
            <w:rFonts w:cs="Arial"/>
            <w:i/>
            <w:color w:val="auto"/>
            <w:u w:val="none"/>
          </w:rPr>
          <w:t>Child Abuse &amp; Neglect</w:t>
        </w:r>
        <w:r w:rsidR="0025410E" w:rsidRPr="00E45374">
          <w:rPr>
            <w:rStyle w:val="Hyperlink"/>
            <w:rFonts w:cs="Arial"/>
            <w:color w:val="auto"/>
            <w:u w:val="none"/>
          </w:rPr>
          <w:t>.</w:t>
        </w:r>
        <w:r w:rsidR="00DA0720" w:rsidRPr="00E45374">
          <w:rPr>
            <w:rStyle w:val="Hyperlink"/>
            <w:rFonts w:cs="Arial"/>
            <w:color w:val="auto"/>
            <w:sz w:val="18"/>
            <w:szCs w:val="18"/>
            <w:u w:val="none"/>
            <w:lang w:val="en"/>
          </w:rPr>
          <w:t xml:space="preserve"> </w:t>
        </w:r>
        <w:proofErr w:type="spellStart"/>
        <w:r w:rsidR="00DA0720" w:rsidRPr="00E45374">
          <w:rPr>
            <w:rStyle w:val="Hyperlink"/>
            <w:rFonts w:cs="Arial"/>
            <w:color w:val="auto"/>
            <w:u w:val="none"/>
            <w:lang w:val="en"/>
          </w:rPr>
          <w:t>doi</w:t>
        </w:r>
        <w:proofErr w:type="spellEnd"/>
        <w:r w:rsidR="0025410E" w:rsidRPr="00E45374">
          <w:rPr>
            <w:rStyle w:val="Hyperlink"/>
            <w:rFonts w:cs="Arial"/>
            <w:color w:val="auto"/>
            <w:u w:val="none"/>
            <w:lang w:val="en"/>
          </w:rPr>
          <w:t>: 10.1016/j.chiabu.2015.02.020</w:t>
        </w:r>
      </w:hyperlink>
      <w:r w:rsidR="0025410E" w:rsidRPr="00E45374">
        <w:rPr>
          <w:rFonts w:cs="Arial"/>
          <w:lang w:val="en"/>
        </w:rPr>
        <w:t>.</w:t>
      </w:r>
    </w:p>
    <w:p w14:paraId="315B0546" w14:textId="239A2882" w:rsidR="00110CBB" w:rsidRPr="00E45374" w:rsidRDefault="00110CBB" w:rsidP="00110CBB">
      <w:pPr>
        <w:pStyle w:val="ListParagraph"/>
        <w:widowControl w:val="0"/>
        <w:numPr>
          <w:ilvl w:val="0"/>
          <w:numId w:val="30"/>
        </w:numPr>
        <w:tabs>
          <w:tab w:val="left" w:pos="450"/>
          <w:tab w:val="left" w:pos="810"/>
        </w:tabs>
        <w:adjustRightInd w:val="0"/>
        <w:ind w:left="360"/>
      </w:pPr>
      <w:bookmarkStart w:id="6" w:name="_Hlk74163415"/>
      <w:r w:rsidRPr="00E45374">
        <w:rPr>
          <w:rFonts w:cs="Minion Pro"/>
        </w:rPr>
        <w:t xml:space="preserve">Fluke, J.D., </w:t>
      </w:r>
      <w:proofErr w:type="spellStart"/>
      <w:r w:rsidRPr="00E45374">
        <w:rPr>
          <w:rFonts w:cs="Minion Pro"/>
        </w:rPr>
        <w:t>López</w:t>
      </w:r>
      <w:proofErr w:type="spellEnd"/>
      <w:r w:rsidRPr="00E45374">
        <w:rPr>
          <w:rFonts w:cs="Minion Pro"/>
        </w:rPr>
        <w:t xml:space="preserve"> </w:t>
      </w:r>
      <w:proofErr w:type="spellStart"/>
      <w:r w:rsidRPr="00E45374">
        <w:rPr>
          <w:rFonts w:cs="Minion Pro"/>
        </w:rPr>
        <w:t>López</w:t>
      </w:r>
      <w:proofErr w:type="spellEnd"/>
      <w:r w:rsidRPr="00E45374">
        <w:rPr>
          <w:rFonts w:cs="Minion Pro"/>
        </w:rPr>
        <w:t xml:space="preserve">, M., Benbenishty, R., Knorth, E.J., and Baumann, D. J. (2020). </w:t>
      </w:r>
      <w:r w:rsidRPr="00E45374">
        <w:rPr>
          <w:rFonts w:cs="Minion Pro"/>
          <w:b/>
        </w:rPr>
        <w:t xml:space="preserve">Decision Making and Judgement in Child Welfare and </w:t>
      </w:r>
      <w:proofErr w:type="gramStart"/>
      <w:r w:rsidRPr="00E45374">
        <w:rPr>
          <w:rFonts w:cs="Minion Pro"/>
          <w:b/>
        </w:rPr>
        <w:t>Protection :</w:t>
      </w:r>
      <w:proofErr w:type="gramEnd"/>
      <w:r w:rsidRPr="00E45374">
        <w:rPr>
          <w:rFonts w:cs="Minion Pro"/>
          <w:b/>
        </w:rPr>
        <w:t xml:space="preserve"> Theory, Research, and Practice. </w:t>
      </w:r>
      <w:r w:rsidRPr="00E45374">
        <w:rPr>
          <w:rFonts w:cs="Minion Pro"/>
        </w:rPr>
        <w:t>New York, NY: Oxford University Press.</w:t>
      </w:r>
    </w:p>
    <w:bookmarkEnd w:id="6"/>
    <w:p w14:paraId="08A689A1" w14:textId="77777777" w:rsidR="003626C1" w:rsidRPr="00E45374" w:rsidRDefault="003626C1" w:rsidP="003626C1">
      <w:pPr>
        <w:pStyle w:val="ListParagraph"/>
        <w:widowControl w:val="0"/>
        <w:tabs>
          <w:tab w:val="left" w:pos="360"/>
          <w:tab w:val="left" w:pos="450"/>
        </w:tabs>
        <w:adjustRightInd w:val="0"/>
        <w:rPr>
          <w:rFonts w:cs="Arial"/>
        </w:rPr>
      </w:pPr>
    </w:p>
    <w:p w14:paraId="77FA9584" w14:textId="77777777" w:rsidR="005537F3" w:rsidRPr="00E45374" w:rsidRDefault="003626C1" w:rsidP="005537F3">
      <w:pPr>
        <w:pStyle w:val="ListParagraph"/>
        <w:widowControl w:val="0"/>
        <w:tabs>
          <w:tab w:val="left" w:pos="360"/>
          <w:tab w:val="left" w:pos="450"/>
        </w:tabs>
        <w:adjustRightInd w:val="0"/>
        <w:ind w:left="0"/>
        <w:rPr>
          <w:rFonts w:cs="Arial"/>
          <w:szCs w:val="22"/>
        </w:rPr>
      </w:pPr>
      <w:r w:rsidRPr="00E45374">
        <w:rPr>
          <w:rFonts w:cs="Arial"/>
          <w:b/>
          <w:lang w:val="en"/>
        </w:rPr>
        <w:t xml:space="preserve">Developing </w:t>
      </w:r>
      <w:r w:rsidR="00533836" w:rsidRPr="00E45374">
        <w:rPr>
          <w:rFonts w:cs="Arial"/>
          <w:b/>
          <w:lang w:val="en"/>
        </w:rPr>
        <w:t xml:space="preserve">Child Maltreatment </w:t>
      </w:r>
      <w:r w:rsidRPr="00E45374">
        <w:rPr>
          <w:rFonts w:cs="Arial"/>
          <w:b/>
          <w:lang w:val="en"/>
        </w:rPr>
        <w:t>Data System Infrastructure:</w:t>
      </w:r>
      <w:r w:rsidRPr="00E45374">
        <w:rPr>
          <w:rFonts w:cs="Arial"/>
        </w:rPr>
        <w:t xml:space="preserve"> </w:t>
      </w:r>
      <w:r w:rsidR="00DB6DA4" w:rsidRPr="00E45374">
        <w:rPr>
          <w:rFonts w:cs="Arial"/>
        </w:rPr>
        <w:t>Beginning when I was employed at the American Humane Association in 1979</w:t>
      </w:r>
      <w:r w:rsidR="0083097E" w:rsidRPr="00E45374">
        <w:rPr>
          <w:rFonts w:cs="Arial"/>
        </w:rPr>
        <w:t>, my</w:t>
      </w:r>
      <w:r w:rsidR="00DB6DA4" w:rsidRPr="00E45374">
        <w:rPr>
          <w:rFonts w:cs="Arial"/>
        </w:rPr>
        <w:t xml:space="preserve"> role was to help develop the data system infrastructure for the original National Reporting Study on Child Abuse and Neglect. This project </w:t>
      </w:r>
      <w:r w:rsidRPr="00E45374">
        <w:rPr>
          <w:rFonts w:cs="Arial"/>
        </w:rPr>
        <w:t>followed</w:t>
      </w:r>
      <w:r w:rsidR="00DB6DA4" w:rsidRPr="00E45374">
        <w:rPr>
          <w:rFonts w:cs="Arial"/>
        </w:rPr>
        <w:t xml:space="preserve"> the passage of the federal Child Abuse Protection and Treatment Act in 1973</w:t>
      </w:r>
      <w:r w:rsidR="00EC0D5C" w:rsidRPr="00E45374">
        <w:rPr>
          <w:rFonts w:cs="Arial"/>
        </w:rPr>
        <w:t>.</w:t>
      </w:r>
      <w:r w:rsidRPr="00E45374">
        <w:rPr>
          <w:rFonts w:cs="Arial"/>
        </w:rPr>
        <w:t xml:space="preserve"> </w:t>
      </w:r>
      <w:r w:rsidR="00DB6DA4" w:rsidRPr="00E45374">
        <w:rPr>
          <w:rFonts w:cs="Arial"/>
        </w:rPr>
        <w:t>Th</w:t>
      </w:r>
      <w:r w:rsidRPr="00E45374">
        <w:rPr>
          <w:rFonts w:cs="Arial"/>
        </w:rPr>
        <w:t>is</w:t>
      </w:r>
      <w:r w:rsidR="00DB6DA4" w:rsidRPr="00E45374">
        <w:rPr>
          <w:rFonts w:cs="Arial"/>
        </w:rPr>
        <w:t xml:space="preserve"> </w:t>
      </w:r>
      <w:r w:rsidRPr="00E45374">
        <w:rPr>
          <w:rFonts w:cs="Arial"/>
        </w:rPr>
        <w:t>has</w:t>
      </w:r>
      <w:r w:rsidR="00DB6DA4" w:rsidRPr="00E45374">
        <w:rPr>
          <w:rFonts w:cs="Arial"/>
        </w:rPr>
        <w:t xml:space="preserve"> evolved into the current US data collection program, the National Child Abuse and Neglect Data System (NCANDS)</w:t>
      </w:r>
      <w:r w:rsidR="00A310D2" w:rsidRPr="00E45374">
        <w:rPr>
          <w:rFonts w:cs="Arial"/>
        </w:rPr>
        <w:t xml:space="preserve"> which I was also deeply involved in developing</w:t>
      </w:r>
      <w:r w:rsidR="00DB6DA4" w:rsidRPr="00E45374">
        <w:rPr>
          <w:rFonts w:cs="Arial"/>
        </w:rPr>
        <w:t xml:space="preserve">. </w:t>
      </w:r>
      <w:r w:rsidRPr="00E45374">
        <w:rPr>
          <w:rFonts w:cs="Arial"/>
        </w:rPr>
        <w:t>Thirty-six year</w:t>
      </w:r>
      <w:r w:rsidR="0083097E" w:rsidRPr="00E45374">
        <w:rPr>
          <w:rFonts w:cs="Arial"/>
        </w:rPr>
        <w:t>s</w:t>
      </w:r>
      <w:r w:rsidRPr="00E45374">
        <w:rPr>
          <w:rFonts w:cs="Arial"/>
        </w:rPr>
        <w:t xml:space="preserve"> later,</w:t>
      </w:r>
      <w:r w:rsidR="00DB6DA4" w:rsidRPr="00E45374">
        <w:rPr>
          <w:rFonts w:cs="Arial"/>
        </w:rPr>
        <w:t xml:space="preserve"> I continue to work with the research team responsible </w:t>
      </w:r>
      <w:proofErr w:type="gramStart"/>
      <w:r w:rsidR="00DB6DA4" w:rsidRPr="00E45374">
        <w:rPr>
          <w:rFonts w:cs="Arial"/>
        </w:rPr>
        <w:t>for the production of</w:t>
      </w:r>
      <w:proofErr w:type="gramEnd"/>
      <w:r w:rsidR="00DB6DA4" w:rsidRPr="00E45374">
        <w:rPr>
          <w:rFonts w:cs="Arial"/>
        </w:rPr>
        <w:t xml:space="preserve"> these data on behalf of the US. I have also been a member of research teams working on related projects such as the US National Incidence Study of Child Maltreatment (NIS) and the National Survey of Child and Adolescent Well Being (NSCAW). </w:t>
      </w:r>
      <w:r w:rsidR="005537F3" w:rsidRPr="00E45374">
        <w:rPr>
          <w:rFonts w:cs="Arial"/>
        </w:rPr>
        <w:t xml:space="preserve">I am consulting with the Public Health Agency of Canada to develop a Pan-Norther surveillance architecture for child maltreatment surveillance data across the three northern territories. I serve as the co-chair of the International Society for the Prevention of Child Abuse and Neglect Child Maltreatment Data Working </w:t>
      </w:r>
      <w:r w:rsidR="002B44A0" w:rsidRPr="00E45374">
        <w:rPr>
          <w:rFonts w:cs="Arial"/>
        </w:rPr>
        <w:t>Group ISPCAN-CMD)</w:t>
      </w:r>
      <w:r w:rsidR="005537F3" w:rsidRPr="00E45374">
        <w:rPr>
          <w:rFonts w:cs="Arial"/>
        </w:rPr>
        <w:t xml:space="preserve">. Our team </w:t>
      </w:r>
      <w:r w:rsidR="00A310D2" w:rsidRPr="00E45374">
        <w:rPr>
          <w:rFonts w:cs="Arial"/>
        </w:rPr>
        <w:t>recently completed work</w:t>
      </w:r>
      <w:r w:rsidR="00DB6DA4" w:rsidRPr="00E45374">
        <w:rPr>
          <w:rFonts w:cs="Arial"/>
        </w:rPr>
        <w:t xml:space="preserve"> under contract with the Office of the Associate Secretary for Planning and </w:t>
      </w:r>
      <w:proofErr w:type="gramStart"/>
      <w:r w:rsidR="00DB6DA4" w:rsidRPr="00E45374">
        <w:rPr>
          <w:rFonts w:cs="Arial"/>
        </w:rPr>
        <w:t>Ev</w:t>
      </w:r>
      <w:r w:rsidR="002B44A0" w:rsidRPr="00E45374">
        <w:rPr>
          <w:rFonts w:cs="Arial"/>
        </w:rPr>
        <w:t>aluation</w:t>
      </w:r>
      <w:r w:rsidR="00EC0D5C" w:rsidRPr="00E45374">
        <w:rPr>
          <w:rFonts w:cs="Arial"/>
        </w:rPr>
        <w:t>(</w:t>
      </w:r>
      <w:proofErr w:type="gramEnd"/>
      <w:r w:rsidR="00EC0D5C" w:rsidRPr="00E45374">
        <w:rPr>
          <w:rFonts w:cs="Arial"/>
        </w:rPr>
        <w:t xml:space="preserve">ASPE) </w:t>
      </w:r>
      <w:r w:rsidR="00DB6DA4" w:rsidRPr="00E45374">
        <w:rPr>
          <w:rFonts w:cs="Arial"/>
        </w:rPr>
        <w:t>and in close collaboration with US Children’s Bureau staff using the NCANDS data to assess Differential Response (DR) policy across six implementing states.</w:t>
      </w:r>
    </w:p>
    <w:p w14:paraId="6346D359" w14:textId="376C5491" w:rsidR="005537F3" w:rsidRPr="00E45374" w:rsidRDefault="005537F3" w:rsidP="005537F3">
      <w:pPr>
        <w:pStyle w:val="ListParagraph"/>
        <w:widowControl w:val="0"/>
        <w:numPr>
          <w:ilvl w:val="0"/>
          <w:numId w:val="35"/>
        </w:numPr>
        <w:tabs>
          <w:tab w:val="left" w:pos="360"/>
          <w:tab w:val="left" w:pos="450"/>
        </w:tabs>
        <w:adjustRightInd w:val="0"/>
        <w:rPr>
          <w:rFonts w:cs="Arial"/>
          <w:szCs w:val="22"/>
        </w:rPr>
      </w:pPr>
      <w:bookmarkStart w:id="7" w:name="_Hlk74163344"/>
      <w:r w:rsidRPr="00E45374">
        <w:rPr>
          <w:szCs w:val="22"/>
        </w:rPr>
        <w:t xml:space="preserve">Fluke, J., Harlaar, N., Brown, B., Heisler, K, </w:t>
      </w:r>
      <w:r w:rsidRPr="00E45374">
        <w:rPr>
          <w:rFonts w:cs="Arial"/>
          <w:szCs w:val="22"/>
        </w:rPr>
        <w:t xml:space="preserve">Merkel-Holguin, L., and Darnell, A. (2019). Differential response and children re-reported to child protective services: county data from the national child abuse and neglect data system (NCANDS). </w:t>
      </w:r>
      <w:r w:rsidR="00DA0720" w:rsidRPr="00E45374">
        <w:rPr>
          <w:rFonts w:cs="Arial"/>
          <w:i/>
          <w:szCs w:val="22"/>
        </w:rPr>
        <w:t>Child Maltreatment,</w:t>
      </w:r>
      <w:r w:rsidRPr="00E45374">
        <w:rPr>
          <w:rFonts w:cs="Arial"/>
          <w:i/>
          <w:szCs w:val="22"/>
          <w:lang w:val="en"/>
        </w:rPr>
        <w:t xml:space="preserve"> 24</w:t>
      </w:r>
      <w:r w:rsidRPr="00E45374">
        <w:rPr>
          <w:rFonts w:cs="Arial"/>
          <w:szCs w:val="22"/>
          <w:lang w:val="en"/>
        </w:rPr>
        <w:t>(2) 127-136.</w:t>
      </w:r>
    </w:p>
    <w:p w14:paraId="6A3D559A" w14:textId="615822A1" w:rsidR="008C34BB" w:rsidRPr="00E45374" w:rsidRDefault="008C34BB" w:rsidP="008C34BB">
      <w:pPr>
        <w:pStyle w:val="ListParagraph"/>
        <w:widowControl w:val="0"/>
        <w:numPr>
          <w:ilvl w:val="0"/>
          <w:numId w:val="35"/>
        </w:numPr>
        <w:tabs>
          <w:tab w:val="left" w:pos="360"/>
        </w:tabs>
        <w:autoSpaceDE/>
        <w:autoSpaceDN/>
        <w:rPr>
          <w:rStyle w:val="Hyperlink"/>
          <w:color w:val="auto"/>
          <w:lang w:val="en-CA"/>
        </w:rPr>
      </w:pPr>
      <w:r w:rsidRPr="00E45374">
        <w:t xml:space="preserve">Fallon, B., Lefebvre, R., Filippelli, J., Joh-Carnella, N., Trocmé, N., Carradine, J. and Fluke, J. (2021). Major findings from the Ontario Incidence Study of Reported Child Abuse and Neglect-2018. </w:t>
      </w:r>
      <w:r w:rsidRPr="00E45374">
        <w:rPr>
          <w:i/>
          <w:iCs/>
          <w:lang w:val="en-CA"/>
        </w:rPr>
        <w:t>Child Abuse &amp; Neglect</w:t>
      </w:r>
      <w:r w:rsidRPr="00E45374">
        <w:rPr>
          <w:lang w:val="en-CA"/>
        </w:rPr>
        <w:t xml:space="preserve">, 111 104778 </w:t>
      </w:r>
      <w:hyperlink r:id="rId18" w:history="1">
        <w:r w:rsidRPr="00E45374">
          <w:rPr>
            <w:rStyle w:val="Hyperlink"/>
            <w:color w:val="auto"/>
          </w:rPr>
          <w:t>https://doi.org/10.1016/j.chiabu.2020.</w:t>
        </w:r>
        <w:r w:rsidRPr="00E45374">
          <w:rPr>
            <w:rStyle w:val="Hyperlink"/>
            <w:color w:val="auto"/>
            <w:lang w:val="en-CA"/>
          </w:rPr>
          <w:t>104778</w:t>
        </w:r>
      </w:hyperlink>
    </w:p>
    <w:p w14:paraId="0FC0EB8C" w14:textId="77777777" w:rsidR="008C34BB" w:rsidRPr="00E45374" w:rsidRDefault="008C34BB" w:rsidP="008C34BB">
      <w:pPr>
        <w:pStyle w:val="ListParagraph"/>
        <w:widowControl w:val="0"/>
        <w:numPr>
          <w:ilvl w:val="0"/>
          <w:numId w:val="35"/>
        </w:numPr>
        <w:tabs>
          <w:tab w:val="left" w:pos="360"/>
        </w:tabs>
        <w:autoSpaceDE/>
        <w:autoSpaceDN/>
        <w:rPr>
          <w:rStyle w:val="Hyperlink"/>
          <w:color w:val="auto"/>
          <w:lang w:val="en-CA"/>
        </w:rPr>
      </w:pPr>
      <w:r w:rsidRPr="00E45374">
        <w:rPr>
          <w:shd w:val="clear" w:color="auto" w:fill="EDEAE5"/>
        </w:rPr>
        <w:t xml:space="preserve">Drake B, Fluke JD, Kim H, Orsi R, Stubblefield JL. (2021). What Proportion of Foster Care Children Do Not Have Child Protective Services Reports? A Preliminary Look. Child Maltreat. Jul </w:t>
      </w:r>
      <w:proofErr w:type="gramStart"/>
      <w:r w:rsidRPr="00E45374">
        <w:rPr>
          <w:shd w:val="clear" w:color="auto" w:fill="EDEAE5"/>
        </w:rPr>
        <w:t>25;:</w:t>
      </w:r>
      <w:proofErr w:type="gramEnd"/>
      <w:r w:rsidRPr="00E45374">
        <w:rPr>
          <w:shd w:val="clear" w:color="auto" w:fill="EDEAE5"/>
        </w:rPr>
        <w:t>10775595211033855. [</w:t>
      </w:r>
      <w:proofErr w:type="spellStart"/>
      <w:r w:rsidRPr="00E45374">
        <w:rPr>
          <w:shd w:val="clear" w:color="auto" w:fill="EDEAE5"/>
        </w:rPr>
        <w:t>Epub</w:t>
      </w:r>
      <w:proofErr w:type="spellEnd"/>
      <w:r w:rsidRPr="00E45374">
        <w:rPr>
          <w:shd w:val="clear" w:color="auto" w:fill="EDEAE5"/>
        </w:rPr>
        <w:t xml:space="preserve"> ahead of print] PubMed PMID: 34308682</w:t>
      </w:r>
    </w:p>
    <w:p w14:paraId="4EC88B01" w14:textId="77777777" w:rsidR="008C34BB" w:rsidRPr="00E45374" w:rsidRDefault="008C34BB" w:rsidP="008C34BB">
      <w:pPr>
        <w:pStyle w:val="ListParagraph"/>
        <w:widowControl w:val="0"/>
        <w:numPr>
          <w:ilvl w:val="0"/>
          <w:numId w:val="35"/>
        </w:numPr>
        <w:tabs>
          <w:tab w:val="left" w:pos="360"/>
        </w:tabs>
        <w:autoSpaceDE/>
        <w:autoSpaceDN/>
        <w:rPr>
          <w:u w:val="single"/>
          <w:lang w:val="en-CA"/>
        </w:rPr>
      </w:pPr>
      <w:r w:rsidRPr="00E45374">
        <w:t>Johnson-Motoyama, M., Ginther D., Phillips R, Beer O., Fluke J D, &amp; Merkel-Holguin L. (2021).</w:t>
      </w:r>
      <w:r w:rsidRPr="00E45374">
        <w:rPr>
          <w:i/>
          <w:iCs/>
        </w:rPr>
        <w:t xml:space="preserve"> Differential Response and the Reduction of Child Maltreatment and Foster Care Services Utilization in the U.S. from 2004 to 2017. </w:t>
      </w:r>
      <w:r w:rsidRPr="00E45374">
        <w:t>Child Maltreatment November 22, 2021</w:t>
      </w:r>
    </w:p>
    <w:bookmarkEnd w:id="7"/>
    <w:p w14:paraId="2F26FAD7" w14:textId="77777777" w:rsidR="00DB6DA4" w:rsidRPr="00E45374" w:rsidRDefault="00DB6DA4" w:rsidP="00DB6DA4">
      <w:pPr>
        <w:rPr>
          <w:rFonts w:cs="Arial"/>
          <w:szCs w:val="22"/>
        </w:rPr>
      </w:pPr>
    </w:p>
    <w:p w14:paraId="0571C71A" w14:textId="77777777" w:rsidR="00DB6DA4" w:rsidRPr="00E45374" w:rsidRDefault="00F825C3" w:rsidP="00DB6DA4">
      <w:pPr>
        <w:pStyle w:val="Heading4"/>
        <w:spacing w:before="0"/>
        <w:rPr>
          <w:rFonts w:ascii="Arial" w:hAnsi="Arial" w:cs="Arial"/>
          <w:i w:val="0"/>
          <w:color w:val="auto"/>
        </w:rPr>
      </w:pPr>
      <w:r w:rsidRPr="00E45374">
        <w:rPr>
          <w:rFonts w:ascii="Arial" w:hAnsi="Arial" w:cs="Arial"/>
          <w:b/>
          <w:i w:val="0"/>
          <w:color w:val="auto"/>
        </w:rPr>
        <w:t>Establishing Risk:</w:t>
      </w:r>
      <w:r w:rsidRPr="00E45374">
        <w:rPr>
          <w:rFonts w:ascii="Arial" w:hAnsi="Arial" w:cs="Arial"/>
          <w:i w:val="0"/>
          <w:color w:val="auto"/>
        </w:rPr>
        <w:t xml:space="preserve"> T</w:t>
      </w:r>
      <w:r w:rsidR="00DB6DA4" w:rsidRPr="00E45374">
        <w:rPr>
          <w:rFonts w:ascii="Arial" w:hAnsi="Arial" w:cs="Arial"/>
          <w:i w:val="0"/>
          <w:color w:val="auto"/>
        </w:rPr>
        <w:t xml:space="preserve">he work on decision making described above emerged as I began to recognize that data regarding maltreatment </w:t>
      </w:r>
      <w:r w:rsidRPr="00E45374">
        <w:rPr>
          <w:rFonts w:ascii="Arial" w:hAnsi="Arial" w:cs="Arial"/>
          <w:i w:val="0"/>
          <w:color w:val="auto"/>
        </w:rPr>
        <w:t xml:space="preserve">was </w:t>
      </w:r>
      <w:r w:rsidR="00DB6DA4" w:rsidRPr="00E45374">
        <w:rPr>
          <w:rFonts w:ascii="Arial" w:hAnsi="Arial" w:cs="Arial"/>
          <w:i w:val="0"/>
          <w:color w:val="auto"/>
        </w:rPr>
        <w:t xml:space="preserve">derived from systems of intervention, such as NCANDS. These administrative data represent </w:t>
      </w:r>
      <w:r w:rsidRPr="00E45374">
        <w:rPr>
          <w:rFonts w:ascii="Arial" w:hAnsi="Arial" w:cs="Arial"/>
          <w:i w:val="0"/>
          <w:color w:val="auto"/>
        </w:rPr>
        <w:t>a summary</w:t>
      </w:r>
      <w:r w:rsidR="00DB6DA4" w:rsidRPr="00E45374">
        <w:rPr>
          <w:rFonts w:ascii="Arial" w:hAnsi="Arial" w:cs="Arial"/>
          <w:i w:val="0"/>
          <w:color w:val="auto"/>
        </w:rPr>
        <w:t xml:space="preserve"> of </w:t>
      </w:r>
      <w:proofErr w:type="gramStart"/>
      <w:r w:rsidR="00DB6DA4" w:rsidRPr="00E45374">
        <w:rPr>
          <w:rFonts w:ascii="Arial" w:hAnsi="Arial" w:cs="Arial"/>
          <w:i w:val="0"/>
          <w:color w:val="auto"/>
        </w:rPr>
        <w:t>decision making</w:t>
      </w:r>
      <w:proofErr w:type="gramEnd"/>
      <w:r w:rsidR="00DB6DA4" w:rsidRPr="00E45374">
        <w:rPr>
          <w:rFonts w:ascii="Arial" w:hAnsi="Arial" w:cs="Arial"/>
          <w:i w:val="0"/>
          <w:color w:val="auto"/>
        </w:rPr>
        <w:t xml:space="preserve"> behavior at the systems level. Much of my research in this area in the late 90s and early 2000s was devoted to using the data to understand child maltreatment risk; specifically risk of re-reporting and recurrence of child maltreatment to child welfare agencies, work that </w:t>
      </w:r>
      <w:proofErr w:type="gramStart"/>
      <w:r w:rsidR="00DB6DA4" w:rsidRPr="00E45374">
        <w:rPr>
          <w:rFonts w:ascii="Arial" w:hAnsi="Arial" w:cs="Arial"/>
          <w:i w:val="0"/>
          <w:color w:val="auto"/>
        </w:rPr>
        <w:t>still continues</w:t>
      </w:r>
      <w:proofErr w:type="gramEnd"/>
      <w:r w:rsidR="00DB6DA4" w:rsidRPr="00E45374">
        <w:rPr>
          <w:rFonts w:ascii="Arial" w:hAnsi="Arial" w:cs="Arial"/>
          <w:i w:val="0"/>
          <w:color w:val="auto"/>
        </w:rPr>
        <w:t xml:space="preserve"> as illustrated by the publications below:</w:t>
      </w:r>
    </w:p>
    <w:p w14:paraId="78EFDE60" w14:textId="23602C38" w:rsidR="00DB6DA4" w:rsidRPr="00E45374" w:rsidRDefault="00000000" w:rsidP="00DB6DA4">
      <w:pPr>
        <w:pStyle w:val="ListParagraph"/>
        <w:numPr>
          <w:ilvl w:val="0"/>
          <w:numId w:val="32"/>
        </w:numPr>
        <w:rPr>
          <w:rFonts w:cs="Arial"/>
        </w:rPr>
      </w:pPr>
      <w:hyperlink r:id="rId19" w:history="1">
        <w:r w:rsidR="00DB6DA4" w:rsidRPr="00E45374">
          <w:rPr>
            <w:rStyle w:val="Hyperlink"/>
            <w:rFonts w:cs="Arial"/>
            <w:color w:val="auto"/>
            <w:u w:val="none"/>
          </w:rPr>
          <w:t xml:space="preserve">Fluke, J., Yuan, Y. T., &amp; Edwards, M. (1999). Recurrence of maltreatment: an application of the national child abuse and neglect data system (NCANDS). </w:t>
        </w:r>
        <w:r w:rsidR="00DB6DA4" w:rsidRPr="00E45374">
          <w:rPr>
            <w:rStyle w:val="Hyperlink"/>
            <w:rFonts w:cs="Arial"/>
            <w:i/>
            <w:color w:val="auto"/>
            <w:u w:val="none"/>
          </w:rPr>
          <w:t>Child Abuse &amp; Neglect, 23</w:t>
        </w:r>
        <w:r w:rsidR="00DB6DA4" w:rsidRPr="00E45374">
          <w:rPr>
            <w:rStyle w:val="Hyperlink"/>
            <w:rFonts w:cs="Arial"/>
            <w:color w:val="auto"/>
            <w:u w:val="none"/>
          </w:rPr>
          <w:t>(7), 633 –650.</w:t>
        </w:r>
      </w:hyperlink>
    </w:p>
    <w:p w14:paraId="2532EFFA" w14:textId="77777777" w:rsidR="00EC0D5C" w:rsidRPr="00E45374" w:rsidRDefault="00EC0D5C" w:rsidP="00EC0D5C">
      <w:pPr>
        <w:pStyle w:val="ListParagraph"/>
        <w:numPr>
          <w:ilvl w:val="0"/>
          <w:numId w:val="32"/>
        </w:numPr>
        <w:rPr>
          <w:rFonts w:cs="Arial"/>
        </w:rPr>
      </w:pPr>
      <w:r w:rsidRPr="00E45374">
        <w:rPr>
          <w:rFonts w:cs="Arial"/>
        </w:rPr>
        <w:t>Fluke, J.D., &amp; Hollinshead, D. (2003). Child Maltreatment Recurrence: A Leadership Initiative of National Resource Center on Child Maltreatment. National Resource Center on Child Maltreatment, Duluth, GA.</w:t>
      </w:r>
    </w:p>
    <w:p w14:paraId="2E2D2143" w14:textId="61D75391" w:rsidR="00DB6DA4" w:rsidRPr="00E45374" w:rsidRDefault="00000000" w:rsidP="00DB6DA4">
      <w:pPr>
        <w:pStyle w:val="ListParagraph"/>
        <w:numPr>
          <w:ilvl w:val="0"/>
          <w:numId w:val="32"/>
        </w:numPr>
        <w:rPr>
          <w:rFonts w:cs="Arial"/>
        </w:rPr>
      </w:pPr>
      <w:hyperlink r:id="rId20" w:history="1">
        <w:r w:rsidR="00DB6DA4" w:rsidRPr="00E45374">
          <w:rPr>
            <w:rStyle w:val="Hyperlink"/>
            <w:rFonts w:cs="Arial"/>
            <w:color w:val="auto"/>
            <w:u w:val="none"/>
          </w:rPr>
          <w:t xml:space="preserve">Fluke, J., Shusterman, G., Hollinshead, D., &amp; Yuan, Y.T. (2008). Longitudinal analysis of repeated child abuse reporting and victimization: multistate analysis of associated factors. </w:t>
        </w:r>
        <w:r w:rsidR="00DA0720" w:rsidRPr="00E45374">
          <w:rPr>
            <w:rStyle w:val="Hyperlink"/>
            <w:rFonts w:cs="Arial"/>
            <w:i/>
            <w:color w:val="auto"/>
            <w:u w:val="none"/>
          </w:rPr>
          <w:t>Child Maltreatment, 13</w:t>
        </w:r>
        <w:r w:rsidR="00DB6DA4" w:rsidRPr="00E45374">
          <w:rPr>
            <w:rStyle w:val="Hyperlink"/>
            <w:rFonts w:cs="Arial"/>
            <w:color w:val="auto"/>
            <w:u w:val="none"/>
          </w:rPr>
          <w:t>(1), 76 – 88.</w:t>
        </w:r>
      </w:hyperlink>
    </w:p>
    <w:p w14:paraId="1461E035" w14:textId="1CADC27C" w:rsidR="00DB6DA4" w:rsidRPr="00E45374" w:rsidRDefault="00000000" w:rsidP="00DB6DA4">
      <w:pPr>
        <w:pStyle w:val="ListParagraph"/>
        <w:numPr>
          <w:ilvl w:val="0"/>
          <w:numId w:val="32"/>
        </w:numPr>
        <w:tabs>
          <w:tab w:val="left" w:pos="360"/>
        </w:tabs>
        <w:rPr>
          <w:rStyle w:val="Hyperlink"/>
          <w:rFonts w:cs="Arial"/>
          <w:color w:val="auto"/>
          <w:szCs w:val="22"/>
          <w:u w:val="none"/>
        </w:rPr>
      </w:pPr>
      <w:hyperlink r:id="rId21" w:anchor="AN=91638024&amp;db=aph" w:history="1">
        <w:r w:rsidR="00DB6DA4" w:rsidRPr="00E45374">
          <w:rPr>
            <w:rStyle w:val="Hyperlink"/>
            <w:rFonts w:cs="Arial"/>
            <w:color w:val="auto"/>
            <w:u w:val="none"/>
          </w:rPr>
          <w:t xml:space="preserve">Putnam-Hornstein, E., Wood, J., Fluke, J., Yoshioka-Maxwell, A., &amp; Berger, R.P. (2013). Risk factors for severe and fatal child maltreatment. </w:t>
        </w:r>
        <w:r w:rsidR="00DB6DA4" w:rsidRPr="00E45374">
          <w:rPr>
            <w:rStyle w:val="Hyperlink"/>
            <w:rFonts w:cs="Arial"/>
            <w:i/>
            <w:color w:val="auto"/>
            <w:u w:val="none"/>
          </w:rPr>
          <w:t>Child Welfare</w:t>
        </w:r>
        <w:r w:rsidR="00DA0720" w:rsidRPr="00E45374">
          <w:rPr>
            <w:rStyle w:val="Hyperlink"/>
            <w:rFonts w:cs="Arial"/>
            <w:i/>
            <w:color w:val="auto"/>
            <w:u w:val="none"/>
          </w:rPr>
          <w:t>,</w:t>
        </w:r>
        <w:r w:rsidR="00DB6DA4" w:rsidRPr="00E45374">
          <w:rPr>
            <w:rStyle w:val="Hyperlink"/>
            <w:rFonts w:cs="Arial"/>
            <w:i/>
            <w:color w:val="auto"/>
            <w:u w:val="none"/>
          </w:rPr>
          <w:t xml:space="preserve"> 92</w:t>
        </w:r>
        <w:r w:rsidR="00DB6DA4" w:rsidRPr="00E45374">
          <w:rPr>
            <w:rStyle w:val="Hyperlink"/>
            <w:rFonts w:cs="Arial"/>
            <w:color w:val="auto"/>
            <w:u w:val="none"/>
          </w:rPr>
          <w:t>(2) 59-76.</w:t>
        </w:r>
      </w:hyperlink>
    </w:p>
    <w:p w14:paraId="079FEC68" w14:textId="77777777" w:rsidR="00E45374" w:rsidRPr="00E45374" w:rsidRDefault="00E45374" w:rsidP="00E45374">
      <w:pPr>
        <w:pStyle w:val="ListParagraph"/>
        <w:widowControl w:val="0"/>
        <w:numPr>
          <w:ilvl w:val="0"/>
          <w:numId w:val="32"/>
        </w:numPr>
        <w:tabs>
          <w:tab w:val="left" w:pos="360"/>
        </w:tabs>
        <w:autoSpaceDE/>
        <w:autoSpaceDN/>
        <w:rPr>
          <w:u w:val="single"/>
          <w:lang w:val="en-CA"/>
        </w:rPr>
      </w:pPr>
      <w:r w:rsidRPr="00E45374">
        <w:rPr>
          <w:shd w:val="clear" w:color="auto" w:fill="EDEAE5"/>
        </w:rPr>
        <w:t>Hollinshead, D.M., Currie, D., Kroll, K., Feldman, S., Monahan-Price, K., &amp; Fluke, J.D. (2021). Associations between case, staff, and agency characteristics and the decision to place a child in out-of-home care. International Journal of Child Maltreatment, 4(3), 325-347. DOI:10.1007/s42448-021-00083-9.</w:t>
      </w:r>
    </w:p>
    <w:p w14:paraId="67ABEF69" w14:textId="77777777" w:rsidR="00095739" w:rsidRPr="00DA0720" w:rsidRDefault="00095739" w:rsidP="00095739">
      <w:pPr>
        <w:pStyle w:val="ListParagraph"/>
        <w:tabs>
          <w:tab w:val="left" w:pos="360"/>
        </w:tabs>
        <w:ind w:left="360"/>
        <w:rPr>
          <w:rStyle w:val="Hyperlink"/>
          <w:rFonts w:cs="Arial"/>
          <w:color w:val="auto"/>
          <w:szCs w:val="22"/>
          <w:u w:val="none"/>
        </w:rPr>
      </w:pPr>
    </w:p>
    <w:p w14:paraId="4A0C7EDD" w14:textId="77777777" w:rsidR="006E4FEC" w:rsidRDefault="006E4FEC" w:rsidP="006E4FEC">
      <w:pPr>
        <w:rPr>
          <w:rFonts w:cs="Arial"/>
        </w:rPr>
      </w:pPr>
    </w:p>
    <w:p w14:paraId="391C11BF" w14:textId="77777777" w:rsidR="00D24635" w:rsidRPr="00AC2A79" w:rsidRDefault="00D24635" w:rsidP="00D24635">
      <w:pPr>
        <w:autoSpaceDE/>
        <w:autoSpaceDN/>
        <w:outlineLvl w:val="4"/>
        <w:rPr>
          <w:b/>
          <w:bCs/>
          <w:iCs/>
          <w:color w:val="000000"/>
        </w:rPr>
      </w:pPr>
    </w:p>
    <w:sectPr w:rsidR="00D24635" w:rsidRPr="00AC2A79" w:rsidSect="00DF7645">
      <w:footerReference w:type="default" r:id="rId2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CD28" w14:textId="77777777" w:rsidR="0056337E" w:rsidRDefault="0056337E">
      <w:r>
        <w:separator/>
      </w:r>
    </w:p>
  </w:endnote>
  <w:endnote w:type="continuationSeparator" w:id="0">
    <w:p w14:paraId="5D4C9606" w14:textId="77777777" w:rsidR="0056337E" w:rsidRDefault="0056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BBB5" w14:textId="77777777" w:rsidR="00D32004" w:rsidRDefault="00D32004">
    <w:pPr>
      <w:pStyle w:val="Footer"/>
      <w:jc w:val="center"/>
    </w:pPr>
  </w:p>
  <w:p w14:paraId="410CFB53" w14:textId="77777777" w:rsidR="003149FD" w:rsidRPr="00321A19" w:rsidRDefault="003149FD" w:rsidP="00321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0A14" w14:textId="77777777" w:rsidR="0056337E" w:rsidRDefault="0056337E">
      <w:r>
        <w:separator/>
      </w:r>
    </w:p>
  </w:footnote>
  <w:footnote w:type="continuationSeparator" w:id="0">
    <w:p w14:paraId="63020CE2" w14:textId="77777777" w:rsidR="0056337E" w:rsidRDefault="0056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9631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2F44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614E82"/>
    <w:multiLevelType w:val="hybridMultilevel"/>
    <w:tmpl w:val="BBD436E0"/>
    <w:lvl w:ilvl="0" w:tplc="91F0370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C133B"/>
    <w:multiLevelType w:val="singleLevel"/>
    <w:tmpl w:val="FE9ADF2E"/>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EB700A"/>
    <w:multiLevelType w:val="hybridMultilevel"/>
    <w:tmpl w:val="C584CABC"/>
    <w:lvl w:ilvl="0" w:tplc="BFBC30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3514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840E7F"/>
    <w:multiLevelType w:val="hybridMultilevel"/>
    <w:tmpl w:val="4FD4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811E3"/>
    <w:multiLevelType w:val="multilevel"/>
    <w:tmpl w:val="AC20B9B2"/>
    <w:lvl w:ilvl="0">
      <w:start w:val="1"/>
      <w:numFmt w:val="lowerLetter"/>
      <w:lvlText w:val="%1)"/>
      <w:lvlJc w:val="left"/>
      <w:pPr>
        <w:ind w:left="-360" w:hanging="360"/>
      </w:pPr>
      <w:rPr>
        <w:rFonts w:hint="default"/>
      </w:rPr>
    </w:lvl>
    <w:lvl w:ilvl="1">
      <w:start w:val="1"/>
      <w:numFmt w:val="lowerLetter"/>
      <w:lvlText w:val="%2)"/>
      <w:lvlJc w:val="left"/>
      <w:pPr>
        <w:ind w:left="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72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440" w:hanging="360"/>
      </w:pPr>
      <w:rPr>
        <w:rFont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22"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15:restartNumberingAfterBreak="0">
    <w:nsid w:val="4DE91DF1"/>
    <w:multiLevelType w:val="hybridMultilevel"/>
    <w:tmpl w:val="B0A8BAF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C0688E"/>
    <w:multiLevelType w:val="hybridMultilevel"/>
    <w:tmpl w:val="A9222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3824E0"/>
    <w:multiLevelType w:val="multilevel"/>
    <w:tmpl w:val="AC20B9B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0B79CE"/>
    <w:multiLevelType w:val="singleLevel"/>
    <w:tmpl w:val="FE9ADF2E"/>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9D5769D"/>
    <w:multiLevelType w:val="multilevel"/>
    <w:tmpl w:val="AC20B9B2"/>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AF0137"/>
    <w:multiLevelType w:val="hybridMultilevel"/>
    <w:tmpl w:val="B7667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771524E8"/>
    <w:multiLevelType w:val="hybridMultilevel"/>
    <w:tmpl w:val="037C1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A5BF7"/>
    <w:multiLevelType w:val="hybridMultilevel"/>
    <w:tmpl w:val="DD34A872"/>
    <w:lvl w:ilvl="0" w:tplc="4DDEBD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01B93"/>
    <w:multiLevelType w:val="hybridMultilevel"/>
    <w:tmpl w:val="131C88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27956880">
    <w:abstractNumId w:val="9"/>
  </w:num>
  <w:num w:numId="2" w16cid:durableId="274488424">
    <w:abstractNumId w:val="7"/>
  </w:num>
  <w:num w:numId="3" w16cid:durableId="1522819136">
    <w:abstractNumId w:val="6"/>
  </w:num>
  <w:num w:numId="4" w16cid:durableId="458914905">
    <w:abstractNumId w:val="5"/>
  </w:num>
  <w:num w:numId="5" w16cid:durableId="308175176">
    <w:abstractNumId w:val="4"/>
  </w:num>
  <w:num w:numId="6" w16cid:durableId="126701332">
    <w:abstractNumId w:val="8"/>
  </w:num>
  <w:num w:numId="7" w16cid:durableId="1796408131">
    <w:abstractNumId w:val="3"/>
  </w:num>
  <w:num w:numId="8" w16cid:durableId="1098479029">
    <w:abstractNumId w:val="2"/>
  </w:num>
  <w:num w:numId="9" w16cid:durableId="608010198">
    <w:abstractNumId w:val="1"/>
  </w:num>
  <w:num w:numId="10" w16cid:durableId="1478495890">
    <w:abstractNumId w:val="0"/>
  </w:num>
  <w:num w:numId="11" w16cid:durableId="193544190">
    <w:abstractNumId w:val="0"/>
  </w:num>
  <w:num w:numId="12" w16cid:durableId="1887642286">
    <w:abstractNumId w:val="23"/>
  </w:num>
  <w:num w:numId="13" w16cid:durableId="716397678">
    <w:abstractNumId w:val="13"/>
  </w:num>
  <w:num w:numId="14" w16cid:durableId="1591739945">
    <w:abstractNumId w:val="32"/>
  </w:num>
  <w:num w:numId="15" w16cid:durableId="869877982">
    <w:abstractNumId w:val="30"/>
  </w:num>
  <w:num w:numId="16" w16cid:durableId="816916303">
    <w:abstractNumId w:val="31"/>
  </w:num>
  <w:num w:numId="17" w16cid:durableId="19430123">
    <w:abstractNumId w:val="10"/>
  </w:num>
  <w:num w:numId="18" w16cid:durableId="1339432073">
    <w:abstractNumId w:val="18"/>
  </w:num>
  <w:num w:numId="19" w16cid:durableId="77598519">
    <w:abstractNumId w:val="14"/>
  </w:num>
  <w:num w:numId="20" w16cid:durableId="979501788">
    <w:abstractNumId w:val="22"/>
  </w:num>
  <w:num w:numId="21" w16cid:durableId="1294679328">
    <w:abstractNumId w:val="16"/>
  </w:num>
  <w:num w:numId="22" w16cid:durableId="502167167">
    <w:abstractNumId w:val="11"/>
  </w:num>
  <w:num w:numId="23" w16cid:durableId="2045054372">
    <w:abstractNumId w:val="19"/>
  </w:num>
  <w:num w:numId="24" w16cid:durableId="1015961181">
    <w:abstractNumId w:val="12"/>
  </w:num>
  <w:num w:numId="25" w16cid:durableId="99646476">
    <w:abstractNumId w:val="27"/>
  </w:num>
  <w:num w:numId="26" w16cid:durableId="71434375">
    <w:abstractNumId w:val="33"/>
  </w:num>
  <w:num w:numId="27" w16cid:durableId="2079204517">
    <w:abstractNumId w:val="29"/>
  </w:num>
  <w:num w:numId="28" w16cid:durableId="693922317">
    <w:abstractNumId w:val="20"/>
  </w:num>
  <w:num w:numId="29" w16cid:durableId="2065447283">
    <w:abstractNumId w:val="15"/>
  </w:num>
  <w:num w:numId="30" w16cid:durableId="238252312">
    <w:abstractNumId w:val="21"/>
  </w:num>
  <w:num w:numId="31" w16cid:durableId="1940485484">
    <w:abstractNumId w:val="34"/>
  </w:num>
  <w:num w:numId="32" w16cid:durableId="1784421257">
    <w:abstractNumId w:val="28"/>
  </w:num>
  <w:num w:numId="33" w16cid:durableId="1982341982">
    <w:abstractNumId w:val="26"/>
  </w:num>
  <w:num w:numId="34" w16cid:durableId="108015016">
    <w:abstractNumId w:val="35"/>
  </w:num>
  <w:num w:numId="35" w16cid:durableId="1511483963">
    <w:abstractNumId w:val="24"/>
  </w:num>
  <w:num w:numId="36" w16cid:durableId="1724060522">
    <w:abstractNumId w:val="17"/>
  </w:num>
  <w:num w:numId="37" w16cid:durableId="6803973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4942"/>
    <w:rsid w:val="00007231"/>
    <w:rsid w:val="00017CA5"/>
    <w:rsid w:val="00023A7A"/>
    <w:rsid w:val="000464BA"/>
    <w:rsid w:val="00052A7A"/>
    <w:rsid w:val="00067621"/>
    <w:rsid w:val="00086CFD"/>
    <w:rsid w:val="00095739"/>
    <w:rsid w:val="00096743"/>
    <w:rsid w:val="000A1BA9"/>
    <w:rsid w:val="000A3D38"/>
    <w:rsid w:val="000A4ECF"/>
    <w:rsid w:val="000C1AC2"/>
    <w:rsid w:val="000F4546"/>
    <w:rsid w:val="00110CBB"/>
    <w:rsid w:val="00116759"/>
    <w:rsid w:val="00122EB3"/>
    <w:rsid w:val="00132CA6"/>
    <w:rsid w:val="0013683D"/>
    <w:rsid w:val="0014571A"/>
    <w:rsid w:val="00153999"/>
    <w:rsid w:val="00170D87"/>
    <w:rsid w:val="00175D1E"/>
    <w:rsid w:val="00177D49"/>
    <w:rsid w:val="001810F4"/>
    <w:rsid w:val="00192B4F"/>
    <w:rsid w:val="001B1F53"/>
    <w:rsid w:val="001C29F1"/>
    <w:rsid w:val="001C6DD8"/>
    <w:rsid w:val="001F15BA"/>
    <w:rsid w:val="001F35F6"/>
    <w:rsid w:val="002139A6"/>
    <w:rsid w:val="00213B15"/>
    <w:rsid w:val="00240E97"/>
    <w:rsid w:val="00241711"/>
    <w:rsid w:val="00252BFD"/>
    <w:rsid w:val="0025410E"/>
    <w:rsid w:val="0028051C"/>
    <w:rsid w:val="002918BE"/>
    <w:rsid w:val="002952ED"/>
    <w:rsid w:val="002B44A0"/>
    <w:rsid w:val="002D475F"/>
    <w:rsid w:val="002D7520"/>
    <w:rsid w:val="002E5125"/>
    <w:rsid w:val="003149FD"/>
    <w:rsid w:val="0031714B"/>
    <w:rsid w:val="00321A19"/>
    <w:rsid w:val="00325675"/>
    <w:rsid w:val="00337CD6"/>
    <w:rsid w:val="00343EBD"/>
    <w:rsid w:val="0035045F"/>
    <w:rsid w:val="0035378C"/>
    <w:rsid w:val="003626C1"/>
    <w:rsid w:val="00365316"/>
    <w:rsid w:val="0037667F"/>
    <w:rsid w:val="0038173E"/>
    <w:rsid w:val="00382AB6"/>
    <w:rsid w:val="00383712"/>
    <w:rsid w:val="003A769E"/>
    <w:rsid w:val="003C2647"/>
    <w:rsid w:val="003C3277"/>
    <w:rsid w:val="003C626A"/>
    <w:rsid w:val="003C62D6"/>
    <w:rsid w:val="003D2399"/>
    <w:rsid w:val="003E0A22"/>
    <w:rsid w:val="003E0CB3"/>
    <w:rsid w:val="003E1568"/>
    <w:rsid w:val="003F1C32"/>
    <w:rsid w:val="003F6A45"/>
    <w:rsid w:val="00432346"/>
    <w:rsid w:val="00447F3A"/>
    <w:rsid w:val="004759D9"/>
    <w:rsid w:val="00476F70"/>
    <w:rsid w:val="00482171"/>
    <w:rsid w:val="0049068A"/>
    <w:rsid w:val="00493ABB"/>
    <w:rsid w:val="004A3FC8"/>
    <w:rsid w:val="004C0AD5"/>
    <w:rsid w:val="004E43E7"/>
    <w:rsid w:val="00503A1D"/>
    <w:rsid w:val="00503B57"/>
    <w:rsid w:val="005139D8"/>
    <w:rsid w:val="005145BB"/>
    <w:rsid w:val="00517BFD"/>
    <w:rsid w:val="00533836"/>
    <w:rsid w:val="0054471F"/>
    <w:rsid w:val="00547AC9"/>
    <w:rsid w:val="005537F3"/>
    <w:rsid w:val="0056337E"/>
    <w:rsid w:val="005801D6"/>
    <w:rsid w:val="00580DD3"/>
    <w:rsid w:val="00582101"/>
    <w:rsid w:val="00592740"/>
    <w:rsid w:val="0059346D"/>
    <w:rsid w:val="005C2BDD"/>
    <w:rsid w:val="005C47A8"/>
    <w:rsid w:val="005C5BC2"/>
    <w:rsid w:val="005E406E"/>
    <w:rsid w:val="005F5F51"/>
    <w:rsid w:val="00601C69"/>
    <w:rsid w:val="00604769"/>
    <w:rsid w:val="00604B7A"/>
    <w:rsid w:val="00616BCC"/>
    <w:rsid w:val="00624261"/>
    <w:rsid w:val="00646AF9"/>
    <w:rsid w:val="00650611"/>
    <w:rsid w:val="006609B6"/>
    <w:rsid w:val="0067123F"/>
    <w:rsid w:val="006832C8"/>
    <w:rsid w:val="0068699D"/>
    <w:rsid w:val="006908F7"/>
    <w:rsid w:val="006A2D5D"/>
    <w:rsid w:val="006A353C"/>
    <w:rsid w:val="006A56FC"/>
    <w:rsid w:val="006B2013"/>
    <w:rsid w:val="006B2D1C"/>
    <w:rsid w:val="006B5C7A"/>
    <w:rsid w:val="006B7D03"/>
    <w:rsid w:val="006C1E1F"/>
    <w:rsid w:val="006E13A1"/>
    <w:rsid w:val="006E4FEC"/>
    <w:rsid w:val="006F7AB3"/>
    <w:rsid w:val="007050F5"/>
    <w:rsid w:val="0071140F"/>
    <w:rsid w:val="00722C8F"/>
    <w:rsid w:val="00750F0E"/>
    <w:rsid w:val="007555C2"/>
    <w:rsid w:val="00781234"/>
    <w:rsid w:val="00785216"/>
    <w:rsid w:val="007A3DDD"/>
    <w:rsid w:val="007B7AF3"/>
    <w:rsid w:val="008073EB"/>
    <w:rsid w:val="00812185"/>
    <w:rsid w:val="00817055"/>
    <w:rsid w:val="0083097E"/>
    <w:rsid w:val="00843027"/>
    <w:rsid w:val="00845A4F"/>
    <w:rsid w:val="00846222"/>
    <w:rsid w:val="008618FE"/>
    <w:rsid w:val="00874EBC"/>
    <w:rsid w:val="0087531E"/>
    <w:rsid w:val="008C34BB"/>
    <w:rsid w:val="008F75F2"/>
    <w:rsid w:val="009054EA"/>
    <w:rsid w:val="009171DB"/>
    <w:rsid w:val="009211D3"/>
    <w:rsid w:val="00934124"/>
    <w:rsid w:val="00952A27"/>
    <w:rsid w:val="00956D0E"/>
    <w:rsid w:val="009D0CE9"/>
    <w:rsid w:val="009D7E97"/>
    <w:rsid w:val="009E52CA"/>
    <w:rsid w:val="009E5546"/>
    <w:rsid w:val="009F72E5"/>
    <w:rsid w:val="00A04942"/>
    <w:rsid w:val="00A04B52"/>
    <w:rsid w:val="00A1469B"/>
    <w:rsid w:val="00A14EF5"/>
    <w:rsid w:val="00A23C43"/>
    <w:rsid w:val="00A26D0F"/>
    <w:rsid w:val="00A310D2"/>
    <w:rsid w:val="00A358A4"/>
    <w:rsid w:val="00A42745"/>
    <w:rsid w:val="00A42D9B"/>
    <w:rsid w:val="00A60DA6"/>
    <w:rsid w:val="00A7514C"/>
    <w:rsid w:val="00A8122C"/>
    <w:rsid w:val="00A83312"/>
    <w:rsid w:val="00A93453"/>
    <w:rsid w:val="00AA044A"/>
    <w:rsid w:val="00AA15D6"/>
    <w:rsid w:val="00AA6443"/>
    <w:rsid w:val="00AB157C"/>
    <w:rsid w:val="00AE41C4"/>
    <w:rsid w:val="00AE686E"/>
    <w:rsid w:val="00AF1A56"/>
    <w:rsid w:val="00B42C60"/>
    <w:rsid w:val="00B76315"/>
    <w:rsid w:val="00B8622A"/>
    <w:rsid w:val="00B929F5"/>
    <w:rsid w:val="00BB4DFF"/>
    <w:rsid w:val="00BF09DA"/>
    <w:rsid w:val="00BF1BD4"/>
    <w:rsid w:val="00C00F42"/>
    <w:rsid w:val="00C05C55"/>
    <w:rsid w:val="00C076C6"/>
    <w:rsid w:val="00C126AC"/>
    <w:rsid w:val="00C137DA"/>
    <w:rsid w:val="00C3113F"/>
    <w:rsid w:val="00C42CDD"/>
    <w:rsid w:val="00C43B08"/>
    <w:rsid w:val="00C4536F"/>
    <w:rsid w:val="00C46ADA"/>
    <w:rsid w:val="00C4739B"/>
    <w:rsid w:val="00C56C04"/>
    <w:rsid w:val="00C60892"/>
    <w:rsid w:val="00C85025"/>
    <w:rsid w:val="00C918BD"/>
    <w:rsid w:val="00C92A0B"/>
    <w:rsid w:val="00C9458A"/>
    <w:rsid w:val="00CA05A0"/>
    <w:rsid w:val="00CA3ABA"/>
    <w:rsid w:val="00CA680A"/>
    <w:rsid w:val="00CE0951"/>
    <w:rsid w:val="00CF3E13"/>
    <w:rsid w:val="00CF68A2"/>
    <w:rsid w:val="00D060F8"/>
    <w:rsid w:val="00D24635"/>
    <w:rsid w:val="00D32004"/>
    <w:rsid w:val="00D35EEB"/>
    <w:rsid w:val="00D36C4B"/>
    <w:rsid w:val="00D46BE1"/>
    <w:rsid w:val="00D51DC4"/>
    <w:rsid w:val="00D67643"/>
    <w:rsid w:val="00D679E5"/>
    <w:rsid w:val="00D74391"/>
    <w:rsid w:val="00D825A1"/>
    <w:rsid w:val="00D83360"/>
    <w:rsid w:val="00DA0720"/>
    <w:rsid w:val="00DB122B"/>
    <w:rsid w:val="00DB5971"/>
    <w:rsid w:val="00DB6B20"/>
    <w:rsid w:val="00DB6DA4"/>
    <w:rsid w:val="00DB7B85"/>
    <w:rsid w:val="00DC3CA9"/>
    <w:rsid w:val="00DD31B4"/>
    <w:rsid w:val="00DF7645"/>
    <w:rsid w:val="00DF7E24"/>
    <w:rsid w:val="00E127A1"/>
    <w:rsid w:val="00E208FA"/>
    <w:rsid w:val="00E355C2"/>
    <w:rsid w:val="00E37E57"/>
    <w:rsid w:val="00E45374"/>
    <w:rsid w:val="00E53338"/>
    <w:rsid w:val="00E53B95"/>
    <w:rsid w:val="00E6270A"/>
    <w:rsid w:val="00E67A05"/>
    <w:rsid w:val="00E74AB7"/>
    <w:rsid w:val="00E806A0"/>
    <w:rsid w:val="00E81FE1"/>
    <w:rsid w:val="00E85C37"/>
    <w:rsid w:val="00E90203"/>
    <w:rsid w:val="00EA0405"/>
    <w:rsid w:val="00EB6446"/>
    <w:rsid w:val="00EC0D5C"/>
    <w:rsid w:val="00ED09CA"/>
    <w:rsid w:val="00EE76A7"/>
    <w:rsid w:val="00EF4C32"/>
    <w:rsid w:val="00EF69CD"/>
    <w:rsid w:val="00F02126"/>
    <w:rsid w:val="00F07AB3"/>
    <w:rsid w:val="00F262AB"/>
    <w:rsid w:val="00F648DB"/>
    <w:rsid w:val="00F7284D"/>
    <w:rsid w:val="00F75447"/>
    <w:rsid w:val="00F825C3"/>
    <w:rsid w:val="00FA00C6"/>
    <w:rsid w:val="00FA0538"/>
    <w:rsid w:val="00FB77E2"/>
    <w:rsid w:val="00FD4F90"/>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D1FD3F"/>
  <w15:docId w15:val="{BFDDC1FD-194D-4601-9F7A-10419DE4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739"/>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paragraph" w:styleId="Heading4">
    <w:name w:val="heading 4"/>
    <w:basedOn w:val="Normal"/>
    <w:next w:val="Normal"/>
    <w:link w:val="Heading4Char"/>
    <w:unhideWhenUsed/>
    <w:qFormat/>
    <w:rsid w:val="00A23C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BodyText">
    <w:name w:val="Body Text"/>
    <w:basedOn w:val="Normal"/>
    <w:link w:val="BodyTextChar"/>
    <w:rsid w:val="002952ED"/>
    <w:pPr>
      <w:spacing w:after="120"/>
    </w:pPr>
  </w:style>
  <w:style w:type="character" w:customStyle="1" w:styleId="BodyTextChar">
    <w:name w:val="Body Text Char"/>
    <w:basedOn w:val="DefaultParagraphFont"/>
    <w:link w:val="BodyText"/>
    <w:rsid w:val="002952ED"/>
    <w:rPr>
      <w:rFonts w:ascii="Arial" w:hAnsi="Arial"/>
      <w:sz w:val="22"/>
      <w:szCs w:val="24"/>
    </w:rPr>
  </w:style>
  <w:style w:type="paragraph" w:styleId="NoSpacing">
    <w:name w:val="No Spacing"/>
    <w:basedOn w:val="Normal"/>
    <w:link w:val="NoSpacingChar"/>
    <w:uiPriority w:val="1"/>
    <w:qFormat/>
    <w:rsid w:val="00E6270A"/>
    <w:pPr>
      <w:autoSpaceDE/>
      <w:autoSpaceDN/>
    </w:pPr>
    <w:rPr>
      <w:rFonts w:ascii="Cambria" w:hAnsi="Cambria"/>
      <w:szCs w:val="22"/>
      <w:lang w:bidi="en-US"/>
    </w:rPr>
  </w:style>
  <w:style w:type="character" w:customStyle="1" w:styleId="NoSpacingChar">
    <w:name w:val="No Spacing Char"/>
    <w:basedOn w:val="DefaultParagraphFont"/>
    <w:link w:val="NoSpacing"/>
    <w:uiPriority w:val="1"/>
    <w:rsid w:val="00E6270A"/>
    <w:rPr>
      <w:rFonts w:ascii="Cambria" w:hAnsi="Cambria"/>
      <w:sz w:val="22"/>
      <w:szCs w:val="22"/>
      <w:lang w:bidi="en-US"/>
    </w:rPr>
  </w:style>
  <w:style w:type="character" w:customStyle="1" w:styleId="Heading4Char">
    <w:name w:val="Heading 4 Char"/>
    <w:basedOn w:val="DefaultParagraphFont"/>
    <w:link w:val="Heading4"/>
    <w:rsid w:val="00A23C43"/>
    <w:rPr>
      <w:rFonts w:asciiTheme="majorHAnsi" w:eastAsiaTheme="majorEastAsia" w:hAnsiTheme="majorHAnsi" w:cstheme="majorBidi"/>
      <w:i/>
      <w:iCs/>
      <w:color w:val="2E74B5" w:themeColor="accent1" w:themeShade="BF"/>
      <w:sz w:val="22"/>
      <w:szCs w:val="24"/>
    </w:rPr>
  </w:style>
  <w:style w:type="paragraph" w:styleId="Footer">
    <w:name w:val="footer"/>
    <w:basedOn w:val="Normal"/>
    <w:link w:val="FooterChar"/>
    <w:uiPriority w:val="99"/>
    <w:unhideWhenUsed/>
    <w:rsid w:val="00D32004"/>
    <w:pPr>
      <w:tabs>
        <w:tab w:val="center" w:pos="4680"/>
        <w:tab w:val="right" w:pos="9360"/>
      </w:tabs>
      <w:autoSpaceDE/>
      <w:autoSpaceDN/>
    </w:pPr>
    <w:rPr>
      <w:rFonts w:asciiTheme="minorHAnsi" w:eastAsiaTheme="minorEastAsia" w:hAnsiTheme="minorHAnsi"/>
      <w:szCs w:val="22"/>
    </w:rPr>
  </w:style>
  <w:style w:type="character" w:customStyle="1" w:styleId="FooterChar">
    <w:name w:val="Footer Char"/>
    <w:basedOn w:val="DefaultParagraphFont"/>
    <w:link w:val="Footer"/>
    <w:uiPriority w:val="99"/>
    <w:rsid w:val="00D32004"/>
    <w:rPr>
      <w:rFonts w:asciiTheme="minorHAnsi" w:eastAsiaTheme="minorEastAsia" w:hAnsiTheme="minorHAnsi"/>
      <w:sz w:val="22"/>
      <w:szCs w:val="22"/>
    </w:rPr>
  </w:style>
  <w:style w:type="character" w:customStyle="1" w:styleId="st1">
    <w:name w:val="st1"/>
    <w:basedOn w:val="DefaultParagraphFont"/>
    <w:rsid w:val="00EE76A7"/>
  </w:style>
  <w:style w:type="paragraph" w:customStyle="1" w:styleId="Default">
    <w:name w:val="Default"/>
    <w:rsid w:val="00C126AC"/>
    <w:pPr>
      <w:autoSpaceDE w:val="0"/>
      <w:autoSpaceDN w:val="0"/>
      <w:adjustRightInd w:val="0"/>
    </w:pPr>
    <w:rPr>
      <w:rFonts w:ascii="Corbel" w:hAnsi="Corbel" w:cs="Corbel"/>
      <w:color w:val="000000"/>
      <w:sz w:val="24"/>
      <w:szCs w:val="24"/>
    </w:rPr>
  </w:style>
  <w:style w:type="character" w:styleId="UnresolvedMention">
    <w:name w:val="Unresolved Mention"/>
    <w:basedOn w:val="DefaultParagraphFont"/>
    <w:uiPriority w:val="99"/>
    <w:semiHidden/>
    <w:unhideWhenUsed/>
    <w:rsid w:val="008C3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term=AlBuhairan%20F%5BAuthor%5D&amp;cauthor=true&amp;cauthor_uid=27662614" TargetMode="External"/><Relationship Id="rId18" Type="http://schemas.openxmlformats.org/officeDocument/2006/relationships/hyperlink" Target="https://doi.org/10.1016/j.chiabu.2020.104778" TargetMode="External"/><Relationship Id="rId3" Type="http://schemas.openxmlformats.org/officeDocument/2006/relationships/customXml" Target="../customXml/item3.xml"/><Relationship Id="rId21" Type="http://schemas.openxmlformats.org/officeDocument/2006/relationships/hyperlink" Target="http://web.b.ebscohost.com.hsl-ezproxy.ucdenver.edu/ehost/detail/detail?vid=3&amp;sid=37a86069-03e2-48bd-b3b2-c3ce34310668%40sessionmgr115&amp;hid=123&amp;bdata=JnNpdGU9ZWhvc3QtbGl2ZQ%3d%3d" TargetMode="External"/><Relationship Id="rId7" Type="http://schemas.openxmlformats.org/officeDocument/2006/relationships/webSettings" Target="webSettings.xml"/><Relationship Id="rId12" Type="http://schemas.openxmlformats.org/officeDocument/2006/relationships/hyperlink" Target="https://www.ncbi.nlm.nih.gov/pubmed/?term=Derkash%20B%5BAuthor%5D&amp;cauthor=true&amp;cauthor_uid=27662614" TargetMode="External"/><Relationship Id="rId17" Type="http://schemas.openxmlformats.org/officeDocument/2006/relationships/hyperlink" Target="http://www.ncbi.nlm.nih.gov/pubmed/25861871" TargetMode="External"/><Relationship Id="rId2" Type="http://schemas.openxmlformats.org/officeDocument/2006/relationships/customXml" Target="../customXml/item2.xml"/><Relationship Id="rId16" Type="http://schemas.openxmlformats.org/officeDocument/2006/relationships/hyperlink" Target="http://www.sciencedirect.com.hsl-ezproxy.ucdenver.edu/science/article/pii/S0145213409002622" TargetMode="External"/><Relationship Id="rId20" Type="http://schemas.openxmlformats.org/officeDocument/2006/relationships/hyperlink" Target="http://cmx.sagepub.com.hsl-ezproxy.ucdenver.edu/content/13/1/76.full.pdf+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term=Hollinshead%20D%5BAuthor%5D&amp;cauthor=true&amp;cauthor_uid=27662614"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cbi.nlm.nih.gov/pubmed/?term=Fluke%20J%5BAuthor%5D&amp;cauthor=true&amp;cauthor_uid=27662614" TargetMode="External"/><Relationship Id="rId23" Type="http://schemas.openxmlformats.org/officeDocument/2006/relationships/fontTable" Target="fontTable.xml"/><Relationship Id="rId10" Type="http://schemas.openxmlformats.org/officeDocument/2006/relationships/hyperlink" Target="https://www.ncbi.nlm.nih.gov/pubmed/?term=Almuneef%20M%5BAuthor%5D&amp;cauthor=true&amp;cauthor_uid=27662614" TargetMode="External"/><Relationship Id="rId19" Type="http://schemas.openxmlformats.org/officeDocument/2006/relationships/hyperlink" Target="http://www.ncbi.nlm.nih.gov/pubmed/104428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ubmed/?term=Al-Eissa%20M%5BAuthor%5D&amp;cauthor=true&amp;cauthor_uid=2766261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20830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Fluke, John</cp:lastModifiedBy>
  <cp:revision>2</cp:revision>
  <cp:lastPrinted>2015-10-15T16:15:00Z</cp:lastPrinted>
  <dcterms:created xsi:type="dcterms:W3CDTF">2022-08-16T17:54:00Z</dcterms:created>
  <dcterms:modified xsi:type="dcterms:W3CDTF">2022-08-16T17:54:00Z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